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9BA" w:rsidRPr="00EA4DC8" w:rsidRDefault="00C559BA" w:rsidP="002C4C28">
      <w:pPr>
        <w:autoSpaceDE w:val="0"/>
        <w:autoSpaceDN w:val="0"/>
        <w:adjustRightInd w:val="0"/>
        <w:spacing w:after="0" w:line="240" w:lineRule="auto"/>
        <w:rPr>
          <w:rFonts w:ascii="Arial" w:hAnsi="Arial" w:cs="Arial"/>
          <w:b/>
          <w:bCs/>
        </w:rPr>
      </w:pPr>
      <w:r w:rsidRPr="00EA4DC8">
        <w:rPr>
          <w:rFonts w:ascii="Arial" w:hAnsi="Arial" w:cs="Arial"/>
          <w:noProof/>
          <w:lang w:eastAsia="en-GB"/>
        </w:rPr>
        <w:drawing>
          <wp:anchor distT="0" distB="0" distL="114300" distR="114300" simplePos="0" relativeHeight="251659264" behindDoc="1" locked="0" layoutInCell="1" allowOverlap="1" wp14:anchorId="10A6A152" wp14:editId="63876FA0">
            <wp:simplePos x="0" y="0"/>
            <wp:positionH relativeFrom="margin">
              <wp:align>center</wp:align>
            </wp:positionH>
            <wp:positionV relativeFrom="page">
              <wp:posOffset>628650</wp:posOffset>
            </wp:positionV>
            <wp:extent cx="2583180" cy="2076450"/>
            <wp:effectExtent l="0" t="0" r="7620" b="0"/>
            <wp:wrapSquare wrapText="bothSides"/>
            <wp:docPr id="15" name="Picture 10" descr="Z:\Priory Logo\PLT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Priory Logo\PLT logo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318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59BA" w:rsidRPr="00EA4DC8" w:rsidRDefault="00C559BA" w:rsidP="002C4C28">
      <w:pPr>
        <w:autoSpaceDE w:val="0"/>
        <w:autoSpaceDN w:val="0"/>
        <w:adjustRightInd w:val="0"/>
        <w:spacing w:after="0" w:line="240" w:lineRule="auto"/>
        <w:rPr>
          <w:rFonts w:ascii="Arial" w:hAnsi="Arial" w:cs="Arial"/>
          <w:b/>
          <w:bCs/>
        </w:rPr>
      </w:pPr>
    </w:p>
    <w:p w:rsidR="00C559BA" w:rsidRPr="00EA4DC8" w:rsidRDefault="00C559BA" w:rsidP="002C4C28">
      <w:pPr>
        <w:autoSpaceDE w:val="0"/>
        <w:autoSpaceDN w:val="0"/>
        <w:adjustRightInd w:val="0"/>
        <w:spacing w:after="0" w:line="240" w:lineRule="auto"/>
        <w:rPr>
          <w:rFonts w:ascii="Arial" w:hAnsi="Arial" w:cs="Arial"/>
          <w:b/>
          <w:bCs/>
        </w:rPr>
      </w:pPr>
    </w:p>
    <w:p w:rsidR="00C559BA" w:rsidRPr="00EA4DC8" w:rsidRDefault="00C559BA" w:rsidP="002C4C28">
      <w:pPr>
        <w:autoSpaceDE w:val="0"/>
        <w:autoSpaceDN w:val="0"/>
        <w:adjustRightInd w:val="0"/>
        <w:spacing w:after="0" w:line="240" w:lineRule="auto"/>
        <w:rPr>
          <w:rFonts w:ascii="Arial" w:hAnsi="Arial" w:cs="Arial"/>
          <w:b/>
          <w:bCs/>
        </w:rPr>
      </w:pPr>
    </w:p>
    <w:p w:rsidR="00C559BA" w:rsidRPr="00EA4DC8" w:rsidRDefault="00C559BA" w:rsidP="002C4C28">
      <w:pPr>
        <w:autoSpaceDE w:val="0"/>
        <w:autoSpaceDN w:val="0"/>
        <w:adjustRightInd w:val="0"/>
        <w:spacing w:after="0" w:line="240" w:lineRule="auto"/>
        <w:rPr>
          <w:rFonts w:ascii="Arial" w:hAnsi="Arial" w:cs="Arial"/>
          <w:b/>
          <w:bCs/>
        </w:rPr>
      </w:pPr>
    </w:p>
    <w:p w:rsidR="00C559BA" w:rsidRPr="00EA4DC8" w:rsidRDefault="00C559BA" w:rsidP="002C4C28">
      <w:pPr>
        <w:autoSpaceDE w:val="0"/>
        <w:autoSpaceDN w:val="0"/>
        <w:adjustRightInd w:val="0"/>
        <w:spacing w:after="0" w:line="240" w:lineRule="auto"/>
        <w:rPr>
          <w:rFonts w:ascii="Arial" w:hAnsi="Arial" w:cs="Arial"/>
          <w:b/>
          <w:bCs/>
        </w:rPr>
      </w:pPr>
    </w:p>
    <w:p w:rsidR="00C559BA" w:rsidRPr="00EA4DC8" w:rsidRDefault="00C559BA" w:rsidP="002C4C28">
      <w:pPr>
        <w:autoSpaceDE w:val="0"/>
        <w:autoSpaceDN w:val="0"/>
        <w:adjustRightInd w:val="0"/>
        <w:spacing w:after="0" w:line="240" w:lineRule="auto"/>
        <w:rPr>
          <w:rFonts w:ascii="Arial" w:hAnsi="Arial" w:cs="Arial"/>
          <w:b/>
          <w:bCs/>
        </w:rPr>
      </w:pPr>
    </w:p>
    <w:p w:rsidR="00C559BA" w:rsidRPr="00EA4DC8" w:rsidRDefault="00C559BA" w:rsidP="002C4C28">
      <w:pPr>
        <w:autoSpaceDE w:val="0"/>
        <w:autoSpaceDN w:val="0"/>
        <w:adjustRightInd w:val="0"/>
        <w:spacing w:after="0" w:line="240" w:lineRule="auto"/>
        <w:rPr>
          <w:rFonts w:ascii="Arial" w:hAnsi="Arial" w:cs="Arial"/>
          <w:b/>
          <w:bCs/>
        </w:rPr>
      </w:pPr>
    </w:p>
    <w:p w:rsidR="00C559BA" w:rsidRPr="00EA4DC8" w:rsidRDefault="00C559BA" w:rsidP="002C4C28">
      <w:pPr>
        <w:autoSpaceDE w:val="0"/>
        <w:autoSpaceDN w:val="0"/>
        <w:adjustRightInd w:val="0"/>
        <w:spacing w:after="0" w:line="240" w:lineRule="auto"/>
        <w:rPr>
          <w:rFonts w:ascii="Arial" w:hAnsi="Arial" w:cs="Arial"/>
          <w:b/>
          <w:bCs/>
        </w:rPr>
      </w:pPr>
    </w:p>
    <w:p w:rsidR="002C7B83" w:rsidRDefault="002C7B83" w:rsidP="002C4C28">
      <w:pPr>
        <w:autoSpaceDE w:val="0"/>
        <w:autoSpaceDN w:val="0"/>
        <w:adjustRightInd w:val="0"/>
        <w:spacing w:after="0" w:line="240" w:lineRule="auto"/>
        <w:jc w:val="center"/>
        <w:rPr>
          <w:rFonts w:ascii="Arial" w:hAnsi="Arial" w:cs="Arial"/>
          <w:b/>
          <w:bCs/>
        </w:rPr>
      </w:pPr>
    </w:p>
    <w:p w:rsidR="00EA4DC8" w:rsidRDefault="00EA4DC8" w:rsidP="002C4C28">
      <w:pPr>
        <w:autoSpaceDE w:val="0"/>
        <w:autoSpaceDN w:val="0"/>
        <w:adjustRightInd w:val="0"/>
        <w:spacing w:after="0" w:line="240" w:lineRule="auto"/>
        <w:jc w:val="center"/>
        <w:rPr>
          <w:rFonts w:ascii="Arial" w:hAnsi="Arial" w:cs="Arial"/>
          <w:b/>
          <w:bCs/>
        </w:rPr>
      </w:pPr>
    </w:p>
    <w:p w:rsidR="00EA4DC8" w:rsidRDefault="00EA4DC8" w:rsidP="002C4C28">
      <w:pPr>
        <w:autoSpaceDE w:val="0"/>
        <w:autoSpaceDN w:val="0"/>
        <w:adjustRightInd w:val="0"/>
        <w:spacing w:after="0" w:line="240" w:lineRule="auto"/>
        <w:jc w:val="center"/>
        <w:rPr>
          <w:rFonts w:ascii="Arial" w:hAnsi="Arial" w:cs="Arial"/>
          <w:b/>
          <w:bCs/>
        </w:rPr>
      </w:pPr>
    </w:p>
    <w:p w:rsidR="00EA4DC8" w:rsidRPr="00EA4DC8" w:rsidRDefault="00EA4DC8" w:rsidP="002C4C28">
      <w:pPr>
        <w:autoSpaceDE w:val="0"/>
        <w:autoSpaceDN w:val="0"/>
        <w:adjustRightInd w:val="0"/>
        <w:spacing w:after="0" w:line="240" w:lineRule="auto"/>
        <w:jc w:val="center"/>
        <w:rPr>
          <w:rFonts w:ascii="Arial" w:hAnsi="Arial" w:cs="Arial"/>
          <w:b/>
          <w:bCs/>
        </w:rPr>
      </w:pPr>
    </w:p>
    <w:p w:rsidR="002C7B83" w:rsidRPr="00EA4DC8" w:rsidRDefault="002C7B83" w:rsidP="002C4C28">
      <w:pPr>
        <w:autoSpaceDE w:val="0"/>
        <w:autoSpaceDN w:val="0"/>
        <w:adjustRightInd w:val="0"/>
        <w:spacing w:after="0" w:line="240" w:lineRule="auto"/>
        <w:jc w:val="center"/>
        <w:rPr>
          <w:rFonts w:ascii="Arial" w:hAnsi="Arial" w:cs="Arial"/>
          <w:b/>
          <w:bCs/>
        </w:rPr>
      </w:pPr>
    </w:p>
    <w:p w:rsidR="00C559BA" w:rsidRPr="00EA4DC8" w:rsidRDefault="00336D24" w:rsidP="002C4C28">
      <w:pPr>
        <w:autoSpaceDE w:val="0"/>
        <w:autoSpaceDN w:val="0"/>
        <w:adjustRightInd w:val="0"/>
        <w:spacing w:after="0" w:line="240" w:lineRule="auto"/>
        <w:jc w:val="center"/>
        <w:rPr>
          <w:rFonts w:ascii="Arial" w:hAnsi="Arial" w:cs="Arial"/>
          <w:b/>
          <w:bCs/>
          <w:sz w:val="72"/>
          <w:szCs w:val="72"/>
        </w:rPr>
      </w:pPr>
      <w:r>
        <w:rPr>
          <w:rFonts w:ascii="Arial" w:hAnsi="Arial" w:cs="Arial"/>
          <w:b/>
          <w:bCs/>
          <w:sz w:val="72"/>
          <w:szCs w:val="72"/>
        </w:rPr>
        <w:t>Discretionary</w:t>
      </w:r>
      <w:r w:rsidR="00EE29EC" w:rsidRPr="00EA4DC8">
        <w:rPr>
          <w:rFonts w:ascii="Arial" w:hAnsi="Arial" w:cs="Arial"/>
          <w:b/>
          <w:bCs/>
          <w:sz w:val="72"/>
          <w:szCs w:val="72"/>
        </w:rPr>
        <w:t xml:space="preserve"> Policy</w:t>
      </w:r>
    </w:p>
    <w:p w:rsidR="002C7B83" w:rsidRPr="00EA4DC8" w:rsidRDefault="002C7B83" w:rsidP="002C4C28">
      <w:pPr>
        <w:autoSpaceDE w:val="0"/>
        <w:autoSpaceDN w:val="0"/>
        <w:adjustRightInd w:val="0"/>
        <w:spacing w:after="0" w:line="240" w:lineRule="auto"/>
        <w:jc w:val="center"/>
        <w:rPr>
          <w:rFonts w:ascii="Arial" w:hAnsi="Arial" w:cs="Arial"/>
          <w:b/>
          <w:bCs/>
        </w:rPr>
      </w:pPr>
    </w:p>
    <w:p w:rsidR="002C7B83" w:rsidRPr="00336D24" w:rsidRDefault="00F134D8" w:rsidP="002C4C28">
      <w:pPr>
        <w:autoSpaceDE w:val="0"/>
        <w:autoSpaceDN w:val="0"/>
        <w:adjustRightInd w:val="0"/>
        <w:spacing w:after="0" w:line="240" w:lineRule="auto"/>
        <w:jc w:val="center"/>
        <w:rPr>
          <w:rFonts w:ascii="Arial" w:hAnsi="Arial" w:cs="Arial"/>
          <w:bCs/>
          <w:sz w:val="48"/>
          <w:szCs w:val="48"/>
        </w:rPr>
      </w:pPr>
      <w:hyperlink r:id="rId9" w:history="1">
        <w:r w:rsidR="0063551B">
          <w:rPr>
            <w:rStyle w:val="Hyperlink"/>
            <w:rFonts w:ascii="Arial" w:hAnsi="Arial" w:cs="Arial"/>
            <w:color w:val="auto"/>
            <w:sz w:val="48"/>
            <w:szCs w:val="48"/>
            <w:u w:val="none"/>
            <w:shd w:val="clear" w:color="auto" w:fill="FFFFFF"/>
          </w:rPr>
          <w:t>Post 1 April</w:t>
        </w:r>
        <w:r w:rsidR="00336D24" w:rsidRPr="00336D24">
          <w:rPr>
            <w:rStyle w:val="Hyperlink"/>
            <w:rFonts w:ascii="Arial" w:hAnsi="Arial" w:cs="Arial"/>
            <w:color w:val="auto"/>
            <w:sz w:val="48"/>
            <w:szCs w:val="48"/>
            <w:u w:val="none"/>
            <w:shd w:val="clear" w:color="auto" w:fill="FFFFFF"/>
          </w:rPr>
          <w:t xml:space="preserve"> 2014 scheme</w:t>
        </w:r>
      </w:hyperlink>
    </w:p>
    <w:p w:rsidR="002C7B83" w:rsidRPr="00EA4DC8" w:rsidRDefault="002C7B83" w:rsidP="002C4C28">
      <w:pPr>
        <w:autoSpaceDE w:val="0"/>
        <w:autoSpaceDN w:val="0"/>
        <w:adjustRightInd w:val="0"/>
        <w:spacing w:after="0" w:line="240" w:lineRule="auto"/>
        <w:jc w:val="center"/>
        <w:rPr>
          <w:rFonts w:ascii="Arial" w:hAnsi="Arial" w:cs="Arial"/>
          <w:b/>
          <w:bCs/>
        </w:rPr>
      </w:pPr>
    </w:p>
    <w:p w:rsidR="002C7B83" w:rsidRPr="00EA4DC8" w:rsidRDefault="002C7B83" w:rsidP="002C4C28">
      <w:pPr>
        <w:autoSpaceDE w:val="0"/>
        <w:autoSpaceDN w:val="0"/>
        <w:adjustRightInd w:val="0"/>
        <w:spacing w:after="0" w:line="240" w:lineRule="auto"/>
        <w:jc w:val="center"/>
        <w:rPr>
          <w:rFonts w:ascii="Arial" w:hAnsi="Arial" w:cs="Arial"/>
          <w:b/>
          <w:bCs/>
        </w:rPr>
      </w:pPr>
    </w:p>
    <w:p w:rsidR="002C7B83" w:rsidRPr="00EA4DC8" w:rsidRDefault="002C7B83" w:rsidP="002C4C28">
      <w:pPr>
        <w:autoSpaceDE w:val="0"/>
        <w:autoSpaceDN w:val="0"/>
        <w:adjustRightInd w:val="0"/>
        <w:spacing w:after="0" w:line="240" w:lineRule="auto"/>
        <w:jc w:val="center"/>
        <w:rPr>
          <w:rFonts w:ascii="Arial" w:hAnsi="Arial" w:cs="Arial"/>
          <w:b/>
          <w:bCs/>
        </w:rPr>
      </w:pPr>
    </w:p>
    <w:p w:rsidR="001F27D5" w:rsidRDefault="001F27D5" w:rsidP="00336D24">
      <w:pPr>
        <w:autoSpaceDE w:val="0"/>
        <w:autoSpaceDN w:val="0"/>
        <w:adjustRightInd w:val="0"/>
        <w:spacing w:after="0" w:line="240" w:lineRule="auto"/>
        <w:rPr>
          <w:rFonts w:ascii="Arial" w:hAnsi="Arial" w:cs="Arial"/>
          <w:b/>
          <w:bCs/>
        </w:rPr>
      </w:pPr>
    </w:p>
    <w:p w:rsidR="00336D24" w:rsidRDefault="00336D24" w:rsidP="00336D24">
      <w:pPr>
        <w:autoSpaceDE w:val="0"/>
        <w:autoSpaceDN w:val="0"/>
        <w:adjustRightInd w:val="0"/>
        <w:spacing w:after="0" w:line="240" w:lineRule="auto"/>
        <w:rPr>
          <w:rFonts w:ascii="Arial" w:hAnsi="Arial" w:cs="Arial"/>
          <w:b/>
          <w:bCs/>
        </w:rPr>
      </w:pPr>
    </w:p>
    <w:p w:rsidR="001F27D5" w:rsidRDefault="001F27D5" w:rsidP="002C4C28">
      <w:pPr>
        <w:autoSpaceDE w:val="0"/>
        <w:autoSpaceDN w:val="0"/>
        <w:adjustRightInd w:val="0"/>
        <w:spacing w:after="0" w:line="240" w:lineRule="auto"/>
        <w:jc w:val="center"/>
        <w:rPr>
          <w:rFonts w:ascii="Arial" w:hAnsi="Arial" w:cs="Arial"/>
          <w:b/>
          <w:bCs/>
        </w:rPr>
      </w:pPr>
    </w:p>
    <w:p w:rsidR="001F27D5" w:rsidRPr="00EA4DC8" w:rsidRDefault="001F27D5" w:rsidP="002C4C28">
      <w:pPr>
        <w:autoSpaceDE w:val="0"/>
        <w:autoSpaceDN w:val="0"/>
        <w:adjustRightInd w:val="0"/>
        <w:spacing w:after="0" w:line="240" w:lineRule="auto"/>
        <w:jc w:val="center"/>
        <w:rPr>
          <w:rFonts w:ascii="Arial" w:hAnsi="Arial" w:cs="Arial"/>
          <w:b/>
          <w:bCs/>
        </w:rPr>
      </w:pPr>
    </w:p>
    <w:p w:rsidR="002C7B83" w:rsidRPr="00EA4DC8" w:rsidRDefault="002C7B83" w:rsidP="002C4C28">
      <w:pPr>
        <w:autoSpaceDE w:val="0"/>
        <w:autoSpaceDN w:val="0"/>
        <w:adjustRightInd w:val="0"/>
        <w:spacing w:after="0" w:line="240" w:lineRule="auto"/>
        <w:jc w:val="center"/>
        <w:rPr>
          <w:rFonts w:ascii="Arial" w:hAnsi="Arial" w:cs="Arial"/>
          <w:b/>
          <w:bCs/>
        </w:rPr>
      </w:pPr>
    </w:p>
    <w:p w:rsidR="005B55A7" w:rsidRDefault="005B55A7" w:rsidP="002C4C28">
      <w:pPr>
        <w:autoSpaceDE w:val="0"/>
        <w:autoSpaceDN w:val="0"/>
        <w:adjustRightInd w:val="0"/>
        <w:spacing w:after="0" w:line="240" w:lineRule="auto"/>
        <w:rPr>
          <w:rFonts w:ascii="Arial" w:hAnsi="Arial" w:cs="Arial"/>
          <w:b/>
          <w:bCs/>
        </w:rPr>
      </w:pPr>
    </w:p>
    <w:p w:rsidR="00DF2D8A" w:rsidRDefault="00DF2D8A" w:rsidP="002C4C28">
      <w:pPr>
        <w:autoSpaceDE w:val="0"/>
        <w:autoSpaceDN w:val="0"/>
        <w:adjustRightInd w:val="0"/>
        <w:spacing w:after="0" w:line="240" w:lineRule="auto"/>
        <w:rPr>
          <w:rFonts w:ascii="Arial" w:hAnsi="Arial" w:cs="Arial"/>
          <w:b/>
          <w:bCs/>
        </w:rPr>
      </w:pPr>
    </w:p>
    <w:p w:rsidR="00DF2D8A" w:rsidRDefault="00DF2D8A" w:rsidP="002C4C28">
      <w:pPr>
        <w:autoSpaceDE w:val="0"/>
        <w:autoSpaceDN w:val="0"/>
        <w:adjustRightInd w:val="0"/>
        <w:spacing w:after="0" w:line="240" w:lineRule="auto"/>
        <w:rPr>
          <w:rFonts w:ascii="Arial" w:hAnsi="Arial" w:cs="Arial"/>
          <w:b/>
          <w:bCs/>
        </w:rPr>
      </w:pPr>
    </w:p>
    <w:p w:rsidR="00DF2D8A" w:rsidRDefault="00DF2D8A" w:rsidP="002C4C28">
      <w:pPr>
        <w:autoSpaceDE w:val="0"/>
        <w:autoSpaceDN w:val="0"/>
        <w:adjustRightInd w:val="0"/>
        <w:spacing w:after="0" w:line="240" w:lineRule="auto"/>
        <w:rPr>
          <w:rFonts w:ascii="Arial" w:hAnsi="Arial" w:cs="Arial"/>
          <w:b/>
          <w:bCs/>
        </w:rPr>
      </w:pPr>
    </w:p>
    <w:p w:rsidR="00DF2D8A" w:rsidRDefault="00DF2D8A" w:rsidP="002C4C28">
      <w:pPr>
        <w:autoSpaceDE w:val="0"/>
        <w:autoSpaceDN w:val="0"/>
        <w:adjustRightInd w:val="0"/>
        <w:spacing w:after="0" w:line="240" w:lineRule="auto"/>
        <w:rPr>
          <w:rFonts w:ascii="Arial" w:hAnsi="Arial" w:cs="Arial"/>
          <w:b/>
          <w:bCs/>
        </w:rPr>
      </w:pPr>
    </w:p>
    <w:p w:rsidR="00DF2D8A" w:rsidRDefault="00DF2D8A" w:rsidP="002C4C28">
      <w:pPr>
        <w:autoSpaceDE w:val="0"/>
        <w:autoSpaceDN w:val="0"/>
        <w:adjustRightInd w:val="0"/>
        <w:spacing w:after="0" w:line="240" w:lineRule="auto"/>
        <w:rPr>
          <w:rFonts w:ascii="Arial" w:hAnsi="Arial" w:cs="Arial"/>
          <w:b/>
          <w:bCs/>
        </w:rPr>
      </w:pPr>
    </w:p>
    <w:p w:rsidR="00DF2D8A" w:rsidRDefault="00DF2D8A" w:rsidP="002C4C28">
      <w:pPr>
        <w:autoSpaceDE w:val="0"/>
        <w:autoSpaceDN w:val="0"/>
        <w:adjustRightInd w:val="0"/>
        <w:spacing w:after="0" w:line="240" w:lineRule="auto"/>
        <w:rPr>
          <w:rFonts w:ascii="Arial" w:hAnsi="Arial" w:cs="Arial"/>
          <w:b/>
          <w:bCs/>
        </w:rPr>
      </w:pPr>
    </w:p>
    <w:p w:rsidR="00DF2D8A" w:rsidRDefault="00DF2D8A" w:rsidP="002C4C28">
      <w:pPr>
        <w:autoSpaceDE w:val="0"/>
        <w:autoSpaceDN w:val="0"/>
        <w:adjustRightInd w:val="0"/>
        <w:spacing w:after="0" w:line="240" w:lineRule="auto"/>
        <w:rPr>
          <w:rFonts w:ascii="Arial" w:hAnsi="Arial" w:cs="Arial"/>
          <w:b/>
          <w:bCs/>
        </w:rPr>
      </w:pPr>
    </w:p>
    <w:p w:rsidR="00DF2D8A" w:rsidRDefault="00DF2D8A" w:rsidP="002C4C28">
      <w:pPr>
        <w:autoSpaceDE w:val="0"/>
        <w:autoSpaceDN w:val="0"/>
        <w:adjustRightInd w:val="0"/>
        <w:spacing w:after="0" w:line="240" w:lineRule="auto"/>
        <w:rPr>
          <w:rFonts w:ascii="Arial" w:hAnsi="Arial" w:cs="Arial"/>
          <w:b/>
          <w:bCs/>
        </w:rPr>
      </w:pPr>
    </w:p>
    <w:p w:rsidR="00DF2D8A" w:rsidRDefault="00DF2D8A" w:rsidP="002C4C28">
      <w:pPr>
        <w:autoSpaceDE w:val="0"/>
        <w:autoSpaceDN w:val="0"/>
        <w:adjustRightInd w:val="0"/>
        <w:spacing w:after="0" w:line="240" w:lineRule="auto"/>
        <w:rPr>
          <w:rFonts w:ascii="Arial" w:hAnsi="Arial" w:cs="Arial"/>
          <w:b/>
          <w:bCs/>
        </w:rPr>
      </w:pPr>
    </w:p>
    <w:p w:rsidR="00DF2D8A" w:rsidRDefault="00DF2D8A" w:rsidP="002C4C28">
      <w:pPr>
        <w:autoSpaceDE w:val="0"/>
        <w:autoSpaceDN w:val="0"/>
        <w:adjustRightInd w:val="0"/>
        <w:spacing w:after="0" w:line="240" w:lineRule="auto"/>
        <w:rPr>
          <w:rFonts w:ascii="Arial" w:hAnsi="Arial" w:cs="Arial"/>
          <w:b/>
          <w:bCs/>
        </w:rPr>
      </w:pPr>
    </w:p>
    <w:p w:rsidR="00DF2D8A" w:rsidRDefault="00DF2D8A" w:rsidP="002C4C28">
      <w:pPr>
        <w:autoSpaceDE w:val="0"/>
        <w:autoSpaceDN w:val="0"/>
        <w:adjustRightInd w:val="0"/>
        <w:spacing w:after="0" w:line="240" w:lineRule="auto"/>
        <w:rPr>
          <w:rFonts w:ascii="Arial" w:hAnsi="Arial" w:cs="Arial"/>
          <w:b/>
          <w:bCs/>
        </w:rPr>
      </w:pPr>
    </w:p>
    <w:p w:rsidR="00DF2D8A" w:rsidRDefault="00DF2D8A" w:rsidP="002C4C28">
      <w:pPr>
        <w:autoSpaceDE w:val="0"/>
        <w:autoSpaceDN w:val="0"/>
        <w:adjustRightInd w:val="0"/>
        <w:spacing w:after="0" w:line="240" w:lineRule="auto"/>
        <w:rPr>
          <w:rFonts w:ascii="Arial" w:hAnsi="Arial" w:cs="Arial"/>
          <w:b/>
          <w:bCs/>
        </w:rPr>
      </w:pPr>
    </w:p>
    <w:p w:rsidR="00DF2D8A" w:rsidRDefault="00DF2D8A" w:rsidP="002C4C28">
      <w:pPr>
        <w:autoSpaceDE w:val="0"/>
        <w:autoSpaceDN w:val="0"/>
        <w:adjustRightInd w:val="0"/>
        <w:spacing w:after="0" w:line="240" w:lineRule="auto"/>
        <w:rPr>
          <w:rFonts w:ascii="Arial" w:hAnsi="Arial" w:cs="Arial"/>
          <w:b/>
          <w:bCs/>
        </w:rPr>
      </w:pPr>
    </w:p>
    <w:p w:rsidR="00DF2D8A" w:rsidRDefault="00DF2D8A" w:rsidP="002C4C28">
      <w:pPr>
        <w:autoSpaceDE w:val="0"/>
        <w:autoSpaceDN w:val="0"/>
        <w:adjustRightInd w:val="0"/>
        <w:spacing w:after="0" w:line="240" w:lineRule="auto"/>
        <w:rPr>
          <w:rFonts w:ascii="Arial" w:hAnsi="Arial" w:cs="Arial"/>
          <w:b/>
          <w:bCs/>
        </w:rPr>
      </w:pPr>
    </w:p>
    <w:p w:rsidR="00DF2D8A" w:rsidRDefault="00DF2D8A" w:rsidP="002C4C28">
      <w:pPr>
        <w:autoSpaceDE w:val="0"/>
        <w:autoSpaceDN w:val="0"/>
        <w:adjustRightInd w:val="0"/>
        <w:spacing w:after="0" w:line="240" w:lineRule="auto"/>
        <w:rPr>
          <w:rFonts w:ascii="Arial" w:hAnsi="Arial" w:cs="Arial"/>
          <w:b/>
          <w:bCs/>
        </w:rPr>
      </w:pPr>
    </w:p>
    <w:p w:rsidR="00DF2D8A" w:rsidRDefault="00DF2D8A" w:rsidP="002C4C28">
      <w:pPr>
        <w:autoSpaceDE w:val="0"/>
        <w:autoSpaceDN w:val="0"/>
        <w:adjustRightInd w:val="0"/>
        <w:spacing w:after="0" w:line="240" w:lineRule="auto"/>
        <w:rPr>
          <w:rFonts w:ascii="Arial" w:hAnsi="Arial" w:cs="Arial"/>
          <w:b/>
          <w:bCs/>
        </w:rPr>
      </w:pPr>
    </w:p>
    <w:p w:rsidR="00DF2D8A" w:rsidRDefault="00DF2D8A" w:rsidP="002C4C28">
      <w:pPr>
        <w:autoSpaceDE w:val="0"/>
        <w:autoSpaceDN w:val="0"/>
        <w:adjustRightInd w:val="0"/>
        <w:spacing w:after="0" w:line="240" w:lineRule="auto"/>
        <w:rPr>
          <w:rFonts w:ascii="Arial" w:hAnsi="Arial" w:cs="Arial"/>
          <w:b/>
          <w:bCs/>
        </w:rPr>
      </w:pPr>
    </w:p>
    <w:p w:rsidR="00DF2D8A" w:rsidRDefault="00DF2D8A" w:rsidP="002C4C28">
      <w:pPr>
        <w:autoSpaceDE w:val="0"/>
        <w:autoSpaceDN w:val="0"/>
        <w:adjustRightInd w:val="0"/>
        <w:spacing w:after="0" w:line="240" w:lineRule="auto"/>
        <w:rPr>
          <w:rFonts w:ascii="Arial" w:hAnsi="Arial" w:cs="Arial"/>
          <w:b/>
          <w:bCs/>
        </w:rPr>
      </w:pPr>
    </w:p>
    <w:p w:rsidR="00DF2D8A" w:rsidRDefault="00DF2D8A" w:rsidP="002C4C28">
      <w:pPr>
        <w:autoSpaceDE w:val="0"/>
        <w:autoSpaceDN w:val="0"/>
        <w:adjustRightInd w:val="0"/>
        <w:spacing w:after="0" w:line="240" w:lineRule="auto"/>
        <w:rPr>
          <w:rFonts w:ascii="Arial" w:hAnsi="Arial" w:cs="Arial"/>
          <w:b/>
          <w:bCs/>
        </w:rPr>
      </w:pPr>
    </w:p>
    <w:p w:rsidR="00DF2D8A" w:rsidRDefault="00DF2D8A" w:rsidP="002C4C28">
      <w:pPr>
        <w:autoSpaceDE w:val="0"/>
        <w:autoSpaceDN w:val="0"/>
        <w:adjustRightInd w:val="0"/>
        <w:spacing w:after="0" w:line="240" w:lineRule="auto"/>
        <w:rPr>
          <w:rFonts w:ascii="Arial" w:hAnsi="Arial" w:cs="Arial"/>
          <w:b/>
          <w:bCs/>
        </w:rPr>
      </w:pPr>
    </w:p>
    <w:p w:rsidR="00DF2D8A" w:rsidRDefault="00DF2D8A" w:rsidP="002C4C28">
      <w:pPr>
        <w:autoSpaceDE w:val="0"/>
        <w:autoSpaceDN w:val="0"/>
        <w:adjustRightInd w:val="0"/>
        <w:spacing w:after="0" w:line="240" w:lineRule="auto"/>
        <w:rPr>
          <w:rFonts w:ascii="Arial" w:hAnsi="Arial" w:cs="Arial"/>
          <w:b/>
          <w:bCs/>
        </w:rPr>
      </w:pPr>
    </w:p>
    <w:p w:rsidR="00DF2D8A" w:rsidRDefault="00DF2D8A" w:rsidP="002C4C28">
      <w:pPr>
        <w:autoSpaceDE w:val="0"/>
        <w:autoSpaceDN w:val="0"/>
        <w:adjustRightInd w:val="0"/>
        <w:spacing w:after="0" w:line="240" w:lineRule="auto"/>
        <w:rPr>
          <w:rFonts w:ascii="Arial" w:hAnsi="Arial" w:cs="Arial"/>
          <w:b/>
          <w:bCs/>
        </w:rPr>
      </w:pPr>
    </w:p>
    <w:p w:rsidR="00DF2D8A" w:rsidRDefault="00DF2D8A" w:rsidP="002C4C28">
      <w:pPr>
        <w:autoSpaceDE w:val="0"/>
        <w:autoSpaceDN w:val="0"/>
        <w:adjustRightInd w:val="0"/>
        <w:spacing w:after="0" w:line="240" w:lineRule="auto"/>
        <w:rPr>
          <w:rFonts w:ascii="Arial" w:hAnsi="Arial" w:cs="Arial"/>
          <w:b/>
          <w:bCs/>
        </w:rPr>
      </w:pPr>
      <w:bookmarkStart w:id="0" w:name="_GoBack"/>
      <w:bookmarkEnd w:id="0"/>
    </w:p>
    <w:p w:rsidR="005B55A7" w:rsidRPr="001F27D5" w:rsidRDefault="005B55A7" w:rsidP="002C4C28">
      <w:pPr>
        <w:autoSpaceDE w:val="0"/>
        <w:autoSpaceDN w:val="0"/>
        <w:adjustRightInd w:val="0"/>
        <w:spacing w:after="0" w:line="240" w:lineRule="auto"/>
        <w:rPr>
          <w:rFonts w:ascii="Arial" w:hAnsi="Arial" w:cs="Arial"/>
          <w:b/>
          <w:bCs/>
        </w:rPr>
      </w:pPr>
    </w:p>
    <w:p w:rsidR="00B37C20" w:rsidRPr="001F27D5" w:rsidRDefault="00B37C20" w:rsidP="00336D24">
      <w:pPr>
        <w:spacing w:after="0" w:line="276" w:lineRule="auto"/>
        <w:rPr>
          <w:rFonts w:ascii="Arial" w:hAnsi="Arial" w:cs="Arial"/>
          <w:b/>
          <w:bCs/>
        </w:rPr>
      </w:pPr>
      <w:r w:rsidRPr="001F27D5">
        <w:rPr>
          <w:rFonts w:ascii="Arial" w:hAnsi="Arial" w:cs="Arial"/>
          <w:b/>
          <w:bCs/>
        </w:rPr>
        <w:lastRenderedPageBreak/>
        <w:t xml:space="preserve">History of Policy Changes </w:t>
      </w:r>
    </w:p>
    <w:p w:rsidR="008B2F4D" w:rsidRPr="001F27D5" w:rsidRDefault="008B2F4D" w:rsidP="00336D24">
      <w:pPr>
        <w:spacing w:after="0" w:line="276" w:lineRule="auto"/>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gridCol w:w="1387"/>
        <w:gridCol w:w="2220"/>
        <w:gridCol w:w="1807"/>
        <w:gridCol w:w="1787"/>
      </w:tblGrid>
      <w:tr w:rsidR="00B37C20" w:rsidRPr="001F27D5" w:rsidTr="00EE20A1">
        <w:trPr>
          <w:trHeight w:val="1147"/>
        </w:trPr>
        <w:tc>
          <w:tcPr>
            <w:tcW w:w="1815" w:type="dxa"/>
            <w:shd w:val="clear" w:color="auto" w:fill="auto"/>
          </w:tcPr>
          <w:p w:rsidR="00B37C20" w:rsidRPr="001F27D5" w:rsidRDefault="00B37C20" w:rsidP="00336D24">
            <w:pPr>
              <w:spacing w:after="0" w:line="276" w:lineRule="auto"/>
              <w:jc w:val="center"/>
              <w:rPr>
                <w:rFonts w:ascii="Arial" w:hAnsi="Arial" w:cs="Arial"/>
              </w:rPr>
            </w:pPr>
            <w:r w:rsidRPr="001F27D5">
              <w:rPr>
                <w:rFonts w:ascii="Arial" w:hAnsi="Arial" w:cs="Arial"/>
              </w:rPr>
              <w:t>Date</w:t>
            </w:r>
          </w:p>
        </w:tc>
        <w:tc>
          <w:tcPr>
            <w:tcW w:w="1387" w:type="dxa"/>
            <w:shd w:val="clear" w:color="auto" w:fill="auto"/>
          </w:tcPr>
          <w:p w:rsidR="00B37C20" w:rsidRPr="001F27D5" w:rsidRDefault="00B37C20" w:rsidP="00336D24">
            <w:pPr>
              <w:spacing w:after="0" w:line="276" w:lineRule="auto"/>
              <w:jc w:val="center"/>
              <w:rPr>
                <w:rFonts w:ascii="Arial" w:hAnsi="Arial" w:cs="Arial"/>
              </w:rPr>
            </w:pPr>
            <w:r w:rsidRPr="001F27D5">
              <w:rPr>
                <w:rFonts w:ascii="Arial" w:hAnsi="Arial" w:cs="Arial"/>
              </w:rPr>
              <w:t xml:space="preserve">Version </w:t>
            </w:r>
          </w:p>
        </w:tc>
        <w:tc>
          <w:tcPr>
            <w:tcW w:w="2220" w:type="dxa"/>
            <w:shd w:val="clear" w:color="auto" w:fill="auto"/>
          </w:tcPr>
          <w:p w:rsidR="00B37C20" w:rsidRPr="001F27D5" w:rsidRDefault="00EE20A1" w:rsidP="00336D24">
            <w:pPr>
              <w:spacing w:after="0" w:line="276" w:lineRule="auto"/>
              <w:jc w:val="center"/>
              <w:rPr>
                <w:rFonts w:ascii="Arial" w:hAnsi="Arial" w:cs="Arial"/>
              </w:rPr>
            </w:pPr>
            <w:r>
              <w:rPr>
                <w:rFonts w:ascii="Arial" w:hAnsi="Arial" w:cs="Arial"/>
              </w:rPr>
              <w:t>Author</w:t>
            </w:r>
          </w:p>
        </w:tc>
        <w:tc>
          <w:tcPr>
            <w:tcW w:w="1807" w:type="dxa"/>
            <w:shd w:val="clear" w:color="auto" w:fill="auto"/>
          </w:tcPr>
          <w:p w:rsidR="00B37C20" w:rsidRPr="001F27D5" w:rsidRDefault="00B37C20" w:rsidP="00336D24">
            <w:pPr>
              <w:spacing w:after="0" w:line="276" w:lineRule="auto"/>
              <w:jc w:val="center"/>
              <w:rPr>
                <w:rFonts w:ascii="Arial" w:hAnsi="Arial" w:cs="Arial"/>
              </w:rPr>
            </w:pPr>
            <w:r w:rsidRPr="001F27D5">
              <w:rPr>
                <w:rFonts w:ascii="Arial" w:hAnsi="Arial" w:cs="Arial"/>
              </w:rPr>
              <w:t xml:space="preserve">Origin of Change e.g. TU request, change in legislation </w:t>
            </w:r>
          </w:p>
        </w:tc>
        <w:tc>
          <w:tcPr>
            <w:tcW w:w="1787" w:type="dxa"/>
            <w:shd w:val="clear" w:color="auto" w:fill="auto"/>
          </w:tcPr>
          <w:p w:rsidR="00B37C20" w:rsidRPr="001F27D5" w:rsidRDefault="00B37C20" w:rsidP="00336D24">
            <w:pPr>
              <w:spacing w:after="0" w:line="276" w:lineRule="auto"/>
              <w:jc w:val="center"/>
              <w:rPr>
                <w:rFonts w:ascii="Arial" w:hAnsi="Arial" w:cs="Arial"/>
              </w:rPr>
            </w:pPr>
            <w:r w:rsidRPr="001F27D5">
              <w:rPr>
                <w:rFonts w:ascii="Arial" w:hAnsi="Arial" w:cs="Arial"/>
              </w:rPr>
              <w:t xml:space="preserve">Changed by </w:t>
            </w:r>
          </w:p>
        </w:tc>
      </w:tr>
      <w:tr w:rsidR="00B37C20" w:rsidRPr="001F27D5" w:rsidTr="00B37C20">
        <w:trPr>
          <w:trHeight w:val="407"/>
        </w:trPr>
        <w:tc>
          <w:tcPr>
            <w:tcW w:w="1815" w:type="dxa"/>
            <w:shd w:val="clear" w:color="auto" w:fill="auto"/>
          </w:tcPr>
          <w:p w:rsidR="00B37C20" w:rsidRPr="001F27D5" w:rsidRDefault="00A564C0" w:rsidP="00A564C0">
            <w:pPr>
              <w:spacing w:after="0" w:line="276" w:lineRule="auto"/>
              <w:rPr>
                <w:rFonts w:ascii="Arial" w:hAnsi="Arial" w:cs="Arial"/>
              </w:rPr>
            </w:pPr>
            <w:r>
              <w:rPr>
                <w:rFonts w:ascii="Arial" w:hAnsi="Arial" w:cs="Arial"/>
              </w:rPr>
              <w:t>April 2014</w:t>
            </w:r>
          </w:p>
        </w:tc>
        <w:tc>
          <w:tcPr>
            <w:tcW w:w="1387" w:type="dxa"/>
            <w:shd w:val="clear" w:color="auto" w:fill="auto"/>
          </w:tcPr>
          <w:p w:rsidR="00B37C20" w:rsidRPr="001F27D5" w:rsidRDefault="00A564C0" w:rsidP="00336D24">
            <w:pPr>
              <w:spacing w:after="0" w:line="276" w:lineRule="auto"/>
              <w:jc w:val="center"/>
              <w:rPr>
                <w:rFonts w:ascii="Arial" w:hAnsi="Arial" w:cs="Arial"/>
              </w:rPr>
            </w:pPr>
            <w:r>
              <w:rPr>
                <w:rFonts w:ascii="Arial" w:hAnsi="Arial" w:cs="Arial"/>
              </w:rPr>
              <w:t>1</w:t>
            </w:r>
          </w:p>
        </w:tc>
        <w:tc>
          <w:tcPr>
            <w:tcW w:w="2220" w:type="dxa"/>
            <w:shd w:val="clear" w:color="auto" w:fill="auto"/>
          </w:tcPr>
          <w:p w:rsidR="00B37C20" w:rsidRPr="001F27D5" w:rsidRDefault="00A564C0" w:rsidP="00336D24">
            <w:pPr>
              <w:spacing w:after="0" w:line="276" w:lineRule="auto"/>
              <w:jc w:val="center"/>
              <w:rPr>
                <w:rFonts w:ascii="Arial" w:hAnsi="Arial" w:cs="Arial"/>
              </w:rPr>
            </w:pPr>
            <w:r>
              <w:rPr>
                <w:rFonts w:ascii="Arial" w:hAnsi="Arial" w:cs="Arial"/>
              </w:rPr>
              <w:t>Rod Sibley</w:t>
            </w:r>
          </w:p>
        </w:tc>
        <w:tc>
          <w:tcPr>
            <w:tcW w:w="1807" w:type="dxa"/>
            <w:shd w:val="clear" w:color="auto" w:fill="auto"/>
          </w:tcPr>
          <w:p w:rsidR="00B37C20" w:rsidRDefault="00A564C0" w:rsidP="00430368">
            <w:pPr>
              <w:spacing w:after="0" w:line="276" w:lineRule="auto"/>
              <w:jc w:val="center"/>
              <w:rPr>
                <w:rFonts w:ascii="Arial" w:hAnsi="Arial" w:cs="Arial"/>
              </w:rPr>
            </w:pPr>
            <w:r>
              <w:rPr>
                <w:rFonts w:ascii="Arial" w:hAnsi="Arial" w:cs="Arial"/>
              </w:rPr>
              <w:t>Creation of policy</w:t>
            </w:r>
          </w:p>
          <w:p w:rsidR="00A564C0" w:rsidRPr="001F27D5" w:rsidRDefault="00A564C0" w:rsidP="00430368">
            <w:pPr>
              <w:spacing w:after="0" w:line="276" w:lineRule="auto"/>
              <w:jc w:val="center"/>
              <w:rPr>
                <w:rFonts w:ascii="Arial" w:hAnsi="Arial" w:cs="Arial"/>
              </w:rPr>
            </w:pPr>
          </w:p>
        </w:tc>
        <w:tc>
          <w:tcPr>
            <w:tcW w:w="1787" w:type="dxa"/>
            <w:shd w:val="clear" w:color="auto" w:fill="auto"/>
          </w:tcPr>
          <w:p w:rsidR="00B37C20" w:rsidRPr="001F27D5" w:rsidRDefault="00B37C20" w:rsidP="00336D24">
            <w:pPr>
              <w:spacing w:after="0" w:line="276" w:lineRule="auto"/>
              <w:jc w:val="center"/>
              <w:rPr>
                <w:rFonts w:ascii="Arial" w:hAnsi="Arial" w:cs="Arial"/>
              </w:rPr>
            </w:pPr>
          </w:p>
        </w:tc>
      </w:tr>
      <w:tr w:rsidR="00A564C0" w:rsidRPr="001F27D5" w:rsidTr="00E455AF">
        <w:trPr>
          <w:trHeight w:val="407"/>
        </w:trPr>
        <w:tc>
          <w:tcPr>
            <w:tcW w:w="1815" w:type="dxa"/>
            <w:shd w:val="clear" w:color="auto" w:fill="auto"/>
          </w:tcPr>
          <w:p w:rsidR="00A564C0" w:rsidRPr="001F27D5" w:rsidRDefault="00A564C0" w:rsidP="00E455AF">
            <w:pPr>
              <w:spacing w:after="0" w:line="276" w:lineRule="auto"/>
              <w:rPr>
                <w:rFonts w:ascii="Arial" w:hAnsi="Arial" w:cs="Arial"/>
              </w:rPr>
            </w:pPr>
            <w:r>
              <w:rPr>
                <w:rFonts w:ascii="Arial" w:hAnsi="Arial" w:cs="Arial"/>
              </w:rPr>
              <w:t>September 2017</w:t>
            </w:r>
          </w:p>
          <w:p w:rsidR="00A564C0" w:rsidRPr="001F27D5" w:rsidRDefault="00A564C0" w:rsidP="00E455AF">
            <w:pPr>
              <w:spacing w:after="0" w:line="276" w:lineRule="auto"/>
              <w:jc w:val="center"/>
              <w:rPr>
                <w:rFonts w:ascii="Arial" w:hAnsi="Arial" w:cs="Arial"/>
              </w:rPr>
            </w:pPr>
          </w:p>
          <w:p w:rsidR="00A564C0" w:rsidRPr="001F27D5" w:rsidRDefault="00A564C0" w:rsidP="00E455AF">
            <w:pPr>
              <w:spacing w:after="0" w:line="276" w:lineRule="auto"/>
              <w:jc w:val="center"/>
              <w:rPr>
                <w:rFonts w:ascii="Arial" w:hAnsi="Arial" w:cs="Arial"/>
              </w:rPr>
            </w:pPr>
          </w:p>
        </w:tc>
        <w:tc>
          <w:tcPr>
            <w:tcW w:w="1387" w:type="dxa"/>
            <w:shd w:val="clear" w:color="auto" w:fill="auto"/>
          </w:tcPr>
          <w:p w:rsidR="00A564C0" w:rsidRPr="001F27D5" w:rsidRDefault="00A564C0" w:rsidP="00E455AF">
            <w:pPr>
              <w:spacing w:after="0" w:line="276" w:lineRule="auto"/>
              <w:jc w:val="center"/>
              <w:rPr>
                <w:rFonts w:ascii="Arial" w:hAnsi="Arial" w:cs="Arial"/>
              </w:rPr>
            </w:pPr>
            <w:r>
              <w:rPr>
                <w:rFonts w:ascii="Arial" w:hAnsi="Arial" w:cs="Arial"/>
              </w:rPr>
              <w:t>2</w:t>
            </w:r>
          </w:p>
        </w:tc>
        <w:tc>
          <w:tcPr>
            <w:tcW w:w="2220" w:type="dxa"/>
            <w:shd w:val="clear" w:color="auto" w:fill="auto"/>
          </w:tcPr>
          <w:p w:rsidR="00A564C0" w:rsidRPr="001F27D5" w:rsidRDefault="00A564C0" w:rsidP="00E455AF">
            <w:pPr>
              <w:spacing w:after="0" w:line="276" w:lineRule="auto"/>
              <w:jc w:val="center"/>
              <w:rPr>
                <w:rFonts w:ascii="Arial" w:hAnsi="Arial" w:cs="Arial"/>
              </w:rPr>
            </w:pPr>
            <w:r>
              <w:rPr>
                <w:rFonts w:ascii="Arial" w:hAnsi="Arial" w:cs="Arial"/>
              </w:rPr>
              <w:t>Rod Sibley</w:t>
            </w:r>
          </w:p>
        </w:tc>
        <w:tc>
          <w:tcPr>
            <w:tcW w:w="1807" w:type="dxa"/>
            <w:shd w:val="clear" w:color="auto" w:fill="auto"/>
          </w:tcPr>
          <w:p w:rsidR="00A564C0" w:rsidRPr="001F27D5" w:rsidRDefault="00A564C0" w:rsidP="00E455AF">
            <w:pPr>
              <w:spacing w:after="0" w:line="276" w:lineRule="auto"/>
              <w:jc w:val="center"/>
              <w:rPr>
                <w:rFonts w:ascii="Arial" w:hAnsi="Arial" w:cs="Arial"/>
              </w:rPr>
            </w:pPr>
            <w:r>
              <w:rPr>
                <w:rFonts w:ascii="Arial" w:hAnsi="Arial" w:cs="Arial"/>
              </w:rPr>
              <w:t>Updated to include all schools within the PLT</w:t>
            </w:r>
          </w:p>
        </w:tc>
        <w:tc>
          <w:tcPr>
            <w:tcW w:w="1787" w:type="dxa"/>
            <w:shd w:val="clear" w:color="auto" w:fill="auto"/>
          </w:tcPr>
          <w:p w:rsidR="00A564C0" w:rsidRPr="001F27D5" w:rsidRDefault="00A564C0" w:rsidP="00E455AF">
            <w:pPr>
              <w:spacing w:after="0" w:line="276" w:lineRule="auto"/>
              <w:jc w:val="center"/>
              <w:rPr>
                <w:rFonts w:ascii="Arial" w:hAnsi="Arial" w:cs="Arial"/>
              </w:rPr>
            </w:pPr>
            <w:r>
              <w:rPr>
                <w:rFonts w:ascii="Arial" w:hAnsi="Arial" w:cs="Arial"/>
              </w:rPr>
              <w:t>Amy Boyle</w:t>
            </w:r>
          </w:p>
        </w:tc>
      </w:tr>
      <w:tr w:rsidR="00B37C20" w:rsidRPr="001F27D5" w:rsidTr="00B37C20">
        <w:tc>
          <w:tcPr>
            <w:tcW w:w="1815" w:type="dxa"/>
            <w:shd w:val="clear" w:color="auto" w:fill="auto"/>
          </w:tcPr>
          <w:p w:rsidR="00B37C20" w:rsidRPr="001F27D5" w:rsidRDefault="00B37C20" w:rsidP="00A564C0">
            <w:pPr>
              <w:spacing w:after="0" w:line="276" w:lineRule="auto"/>
              <w:rPr>
                <w:rFonts w:ascii="Arial" w:hAnsi="Arial" w:cs="Arial"/>
              </w:rPr>
            </w:pPr>
          </w:p>
          <w:p w:rsidR="00B37C20" w:rsidRPr="001F27D5" w:rsidRDefault="00B37C20" w:rsidP="00336D24">
            <w:pPr>
              <w:spacing w:after="0" w:line="276" w:lineRule="auto"/>
              <w:jc w:val="center"/>
              <w:rPr>
                <w:rFonts w:ascii="Arial" w:hAnsi="Arial" w:cs="Arial"/>
              </w:rPr>
            </w:pPr>
          </w:p>
          <w:p w:rsidR="00B37C20" w:rsidRPr="001F27D5" w:rsidRDefault="00B37C20" w:rsidP="00336D24">
            <w:pPr>
              <w:spacing w:after="0" w:line="276" w:lineRule="auto"/>
              <w:jc w:val="center"/>
              <w:rPr>
                <w:rFonts w:ascii="Arial" w:hAnsi="Arial" w:cs="Arial"/>
              </w:rPr>
            </w:pPr>
          </w:p>
        </w:tc>
        <w:tc>
          <w:tcPr>
            <w:tcW w:w="1387" w:type="dxa"/>
            <w:shd w:val="clear" w:color="auto" w:fill="auto"/>
          </w:tcPr>
          <w:p w:rsidR="00B37C20" w:rsidRPr="001F27D5" w:rsidRDefault="00B37C20" w:rsidP="00336D24">
            <w:pPr>
              <w:spacing w:after="0" w:line="276" w:lineRule="auto"/>
              <w:jc w:val="center"/>
              <w:rPr>
                <w:rFonts w:ascii="Arial" w:hAnsi="Arial" w:cs="Arial"/>
              </w:rPr>
            </w:pPr>
          </w:p>
        </w:tc>
        <w:tc>
          <w:tcPr>
            <w:tcW w:w="2220" w:type="dxa"/>
            <w:shd w:val="clear" w:color="auto" w:fill="auto"/>
          </w:tcPr>
          <w:p w:rsidR="00B37C20" w:rsidRPr="001F27D5" w:rsidRDefault="00B37C20" w:rsidP="00336D24">
            <w:pPr>
              <w:spacing w:after="0" w:line="276" w:lineRule="auto"/>
              <w:jc w:val="center"/>
              <w:rPr>
                <w:rFonts w:ascii="Arial" w:hAnsi="Arial" w:cs="Arial"/>
              </w:rPr>
            </w:pPr>
          </w:p>
        </w:tc>
        <w:tc>
          <w:tcPr>
            <w:tcW w:w="1807" w:type="dxa"/>
            <w:shd w:val="clear" w:color="auto" w:fill="auto"/>
          </w:tcPr>
          <w:p w:rsidR="00B37C20" w:rsidRPr="001F27D5" w:rsidRDefault="00B37C20" w:rsidP="00336D24">
            <w:pPr>
              <w:spacing w:after="0" w:line="276" w:lineRule="auto"/>
              <w:jc w:val="center"/>
              <w:rPr>
                <w:rFonts w:ascii="Arial" w:hAnsi="Arial" w:cs="Arial"/>
              </w:rPr>
            </w:pPr>
          </w:p>
        </w:tc>
        <w:tc>
          <w:tcPr>
            <w:tcW w:w="1787" w:type="dxa"/>
            <w:shd w:val="clear" w:color="auto" w:fill="auto"/>
          </w:tcPr>
          <w:p w:rsidR="00B37C20" w:rsidRPr="001F27D5" w:rsidRDefault="00B37C20" w:rsidP="00336D24">
            <w:pPr>
              <w:spacing w:after="0" w:line="276" w:lineRule="auto"/>
              <w:jc w:val="center"/>
              <w:rPr>
                <w:rFonts w:ascii="Arial" w:hAnsi="Arial" w:cs="Arial"/>
              </w:rPr>
            </w:pPr>
          </w:p>
        </w:tc>
      </w:tr>
      <w:tr w:rsidR="00B37C20" w:rsidRPr="001F27D5" w:rsidTr="00B37C20">
        <w:tc>
          <w:tcPr>
            <w:tcW w:w="1815" w:type="dxa"/>
            <w:shd w:val="clear" w:color="auto" w:fill="auto"/>
          </w:tcPr>
          <w:p w:rsidR="00B37C20" w:rsidRPr="001F27D5" w:rsidRDefault="00B37C20" w:rsidP="00336D24">
            <w:pPr>
              <w:spacing w:after="0" w:line="276" w:lineRule="auto"/>
              <w:jc w:val="center"/>
              <w:rPr>
                <w:rFonts w:ascii="Arial" w:hAnsi="Arial" w:cs="Arial"/>
              </w:rPr>
            </w:pPr>
          </w:p>
          <w:p w:rsidR="00B37C20" w:rsidRPr="001F27D5" w:rsidRDefault="00B37C20" w:rsidP="00336D24">
            <w:pPr>
              <w:spacing w:after="0" w:line="276" w:lineRule="auto"/>
              <w:jc w:val="center"/>
              <w:rPr>
                <w:rFonts w:ascii="Arial" w:hAnsi="Arial" w:cs="Arial"/>
              </w:rPr>
            </w:pPr>
          </w:p>
          <w:p w:rsidR="00B37C20" w:rsidRPr="001F27D5" w:rsidRDefault="00B37C20" w:rsidP="00336D24">
            <w:pPr>
              <w:spacing w:after="0" w:line="276" w:lineRule="auto"/>
              <w:jc w:val="center"/>
              <w:rPr>
                <w:rFonts w:ascii="Arial" w:hAnsi="Arial" w:cs="Arial"/>
              </w:rPr>
            </w:pPr>
          </w:p>
        </w:tc>
        <w:tc>
          <w:tcPr>
            <w:tcW w:w="1387" w:type="dxa"/>
            <w:shd w:val="clear" w:color="auto" w:fill="auto"/>
          </w:tcPr>
          <w:p w:rsidR="00B37C20" w:rsidRPr="001F27D5" w:rsidRDefault="00B37C20" w:rsidP="00336D24">
            <w:pPr>
              <w:spacing w:after="0" w:line="276" w:lineRule="auto"/>
              <w:jc w:val="center"/>
              <w:rPr>
                <w:rFonts w:ascii="Arial" w:hAnsi="Arial" w:cs="Arial"/>
              </w:rPr>
            </w:pPr>
          </w:p>
        </w:tc>
        <w:tc>
          <w:tcPr>
            <w:tcW w:w="2220" w:type="dxa"/>
            <w:shd w:val="clear" w:color="auto" w:fill="auto"/>
          </w:tcPr>
          <w:p w:rsidR="00B37C20" w:rsidRPr="001F27D5" w:rsidRDefault="00B37C20" w:rsidP="00336D24">
            <w:pPr>
              <w:spacing w:after="0" w:line="276" w:lineRule="auto"/>
              <w:jc w:val="center"/>
              <w:rPr>
                <w:rFonts w:ascii="Arial" w:hAnsi="Arial" w:cs="Arial"/>
              </w:rPr>
            </w:pPr>
          </w:p>
        </w:tc>
        <w:tc>
          <w:tcPr>
            <w:tcW w:w="1807" w:type="dxa"/>
            <w:shd w:val="clear" w:color="auto" w:fill="auto"/>
          </w:tcPr>
          <w:p w:rsidR="00B37C20" w:rsidRPr="001F27D5" w:rsidRDefault="00B37C20" w:rsidP="00336D24">
            <w:pPr>
              <w:spacing w:after="0" w:line="276" w:lineRule="auto"/>
              <w:jc w:val="center"/>
              <w:rPr>
                <w:rFonts w:ascii="Arial" w:hAnsi="Arial" w:cs="Arial"/>
              </w:rPr>
            </w:pPr>
          </w:p>
        </w:tc>
        <w:tc>
          <w:tcPr>
            <w:tcW w:w="1787" w:type="dxa"/>
            <w:shd w:val="clear" w:color="auto" w:fill="auto"/>
          </w:tcPr>
          <w:p w:rsidR="00B37C20" w:rsidRPr="001F27D5" w:rsidRDefault="00B37C20" w:rsidP="00336D24">
            <w:pPr>
              <w:spacing w:after="0" w:line="276" w:lineRule="auto"/>
              <w:jc w:val="center"/>
              <w:rPr>
                <w:rFonts w:ascii="Arial" w:hAnsi="Arial" w:cs="Arial"/>
              </w:rPr>
            </w:pPr>
          </w:p>
        </w:tc>
      </w:tr>
      <w:tr w:rsidR="00B37C20" w:rsidRPr="001F27D5" w:rsidTr="00B37C20">
        <w:tc>
          <w:tcPr>
            <w:tcW w:w="1815" w:type="dxa"/>
            <w:shd w:val="clear" w:color="auto" w:fill="auto"/>
          </w:tcPr>
          <w:p w:rsidR="00B37C20" w:rsidRPr="001F27D5" w:rsidRDefault="00B37C20" w:rsidP="00336D24">
            <w:pPr>
              <w:spacing w:after="0" w:line="276" w:lineRule="auto"/>
              <w:jc w:val="center"/>
              <w:rPr>
                <w:rFonts w:ascii="Arial" w:hAnsi="Arial" w:cs="Arial"/>
              </w:rPr>
            </w:pPr>
          </w:p>
          <w:p w:rsidR="00B37C20" w:rsidRPr="001F27D5" w:rsidRDefault="00B37C20" w:rsidP="00336D24">
            <w:pPr>
              <w:spacing w:after="0" w:line="276" w:lineRule="auto"/>
              <w:jc w:val="center"/>
              <w:rPr>
                <w:rFonts w:ascii="Arial" w:hAnsi="Arial" w:cs="Arial"/>
              </w:rPr>
            </w:pPr>
          </w:p>
          <w:p w:rsidR="00B37C20" w:rsidRPr="001F27D5" w:rsidRDefault="00B37C20" w:rsidP="00336D24">
            <w:pPr>
              <w:spacing w:after="0" w:line="276" w:lineRule="auto"/>
              <w:jc w:val="center"/>
              <w:rPr>
                <w:rFonts w:ascii="Arial" w:hAnsi="Arial" w:cs="Arial"/>
              </w:rPr>
            </w:pPr>
          </w:p>
        </w:tc>
        <w:tc>
          <w:tcPr>
            <w:tcW w:w="1387" w:type="dxa"/>
            <w:shd w:val="clear" w:color="auto" w:fill="auto"/>
          </w:tcPr>
          <w:p w:rsidR="00B37C20" w:rsidRPr="001F27D5" w:rsidRDefault="00B37C20" w:rsidP="00336D24">
            <w:pPr>
              <w:spacing w:after="0" w:line="276" w:lineRule="auto"/>
              <w:jc w:val="center"/>
              <w:rPr>
                <w:rFonts w:ascii="Arial" w:hAnsi="Arial" w:cs="Arial"/>
              </w:rPr>
            </w:pPr>
          </w:p>
        </w:tc>
        <w:tc>
          <w:tcPr>
            <w:tcW w:w="2220" w:type="dxa"/>
            <w:shd w:val="clear" w:color="auto" w:fill="auto"/>
          </w:tcPr>
          <w:p w:rsidR="00B37C20" w:rsidRPr="001F27D5" w:rsidRDefault="00B37C20" w:rsidP="00336D24">
            <w:pPr>
              <w:spacing w:after="0" w:line="276" w:lineRule="auto"/>
              <w:jc w:val="center"/>
              <w:rPr>
                <w:rFonts w:ascii="Arial" w:hAnsi="Arial" w:cs="Arial"/>
              </w:rPr>
            </w:pPr>
          </w:p>
        </w:tc>
        <w:tc>
          <w:tcPr>
            <w:tcW w:w="1807" w:type="dxa"/>
            <w:shd w:val="clear" w:color="auto" w:fill="auto"/>
          </w:tcPr>
          <w:p w:rsidR="00B37C20" w:rsidRPr="001F27D5" w:rsidRDefault="00B37C20" w:rsidP="00336D24">
            <w:pPr>
              <w:spacing w:after="0" w:line="276" w:lineRule="auto"/>
              <w:jc w:val="center"/>
              <w:rPr>
                <w:rFonts w:ascii="Arial" w:hAnsi="Arial" w:cs="Arial"/>
              </w:rPr>
            </w:pPr>
          </w:p>
        </w:tc>
        <w:tc>
          <w:tcPr>
            <w:tcW w:w="1787" w:type="dxa"/>
            <w:shd w:val="clear" w:color="auto" w:fill="auto"/>
          </w:tcPr>
          <w:p w:rsidR="00B37C20" w:rsidRPr="001F27D5" w:rsidRDefault="00B37C20" w:rsidP="00336D24">
            <w:pPr>
              <w:spacing w:after="0" w:line="276" w:lineRule="auto"/>
              <w:jc w:val="center"/>
              <w:rPr>
                <w:rFonts w:ascii="Arial" w:hAnsi="Arial" w:cs="Arial"/>
              </w:rPr>
            </w:pPr>
          </w:p>
        </w:tc>
      </w:tr>
    </w:tbl>
    <w:p w:rsidR="003C0C10" w:rsidRPr="001F27D5" w:rsidRDefault="003C0C10" w:rsidP="00336D24">
      <w:pPr>
        <w:spacing w:after="0" w:line="276" w:lineRule="auto"/>
        <w:rPr>
          <w:rFonts w:ascii="Arial" w:hAnsi="Arial" w:cs="Arial"/>
          <w:b/>
          <w:bCs/>
        </w:rPr>
      </w:pPr>
    </w:p>
    <w:p w:rsidR="003C0C10" w:rsidRDefault="003C0C10" w:rsidP="00336D24">
      <w:pPr>
        <w:spacing w:after="0" w:line="276" w:lineRule="auto"/>
        <w:rPr>
          <w:rFonts w:ascii="Arial" w:hAnsi="Arial" w:cs="Arial"/>
          <w:bCs/>
        </w:rPr>
      </w:pPr>
      <w:r w:rsidRPr="001F27D5">
        <w:rPr>
          <w:rFonts w:ascii="Arial" w:hAnsi="Arial" w:cs="Arial"/>
          <w:bCs/>
        </w:rPr>
        <w:t xml:space="preserve">This policy applies to the following schools within the Priory Learning Trust: </w:t>
      </w:r>
    </w:p>
    <w:p w:rsidR="001F27D5" w:rsidRPr="001F27D5" w:rsidRDefault="001F27D5" w:rsidP="00336D24">
      <w:pPr>
        <w:spacing w:after="0" w:line="276" w:lineRule="auto"/>
        <w:rPr>
          <w:rFonts w:ascii="Arial" w:hAnsi="Arial" w:cs="Arial"/>
          <w:bCs/>
        </w:rPr>
      </w:pPr>
    </w:p>
    <w:p w:rsidR="003C0C10" w:rsidRDefault="003C0C10" w:rsidP="00336D24">
      <w:pPr>
        <w:pStyle w:val="ListParagraph"/>
        <w:numPr>
          <w:ilvl w:val="0"/>
          <w:numId w:val="3"/>
        </w:numPr>
        <w:spacing w:after="0" w:line="276" w:lineRule="auto"/>
        <w:rPr>
          <w:rFonts w:ascii="Arial" w:hAnsi="Arial" w:cs="Arial"/>
          <w:bCs/>
        </w:rPr>
      </w:pPr>
      <w:r w:rsidRPr="001F27D5">
        <w:rPr>
          <w:rFonts w:ascii="Arial" w:hAnsi="Arial" w:cs="Arial"/>
          <w:bCs/>
        </w:rPr>
        <w:t xml:space="preserve">Priory Community School Academy </w:t>
      </w:r>
    </w:p>
    <w:p w:rsidR="001F27D5" w:rsidRPr="001F27D5" w:rsidRDefault="001F27D5" w:rsidP="00336D24">
      <w:pPr>
        <w:pStyle w:val="ListParagraph"/>
        <w:spacing w:after="0" w:line="276" w:lineRule="auto"/>
        <w:rPr>
          <w:rFonts w:ascii="Arial" w:hAnsi="Arial" w:cs="Arial"/>
          <w:bCs/>
        </w:rPr>
      </w:pPr>
    </w:p>
    <w:p w:rsidR="001F27D5" w:rsidRDefault="003C0C10" w:rsidP="00336D24">
      <w:pPr>
        <w:pStyle w:val="ListParagraph"/>
        <w:numPr>
          <w:ilvl w:val="0"/>
          <w:numId w:val="3"/>
        </w:numPr>
        <w:spacing w:after="0" w:line="276" w:lineRule="auto"/>
        <w:rPr>
          <w:rFonts w:ascii="Arial" w:hAnsi="Arial" w:cs="Arial"/>
          <w:bCs/>
        </w:rPr>
      </w:pPr>
      <w:proofErr w:type="spellStart"/>
      <w:r w:rsidRPr="001F27D5">
        <w:rPr>
          <w:rFonts w:ascii="Arial" w:hAnsi="Arial" w:cs="Arial"/>
          <w:bCs/>
        </w:rPr>
        <w:t>Worle</w:t>
      </w:r>
      <w:proofErr w:type="spellEnd"/>
      <w:r w:rsidRPr="001F27D5">
        <w:rPr>
          <w:rFonts w:ascii="Arial" w:hAnsi="Arial" w:cs="Arial"/>
          <w:bCs/>
        </w:rPr>
        <w:t xml:space="preserve"> Community School Academy</w:t>
      </w:r>
    </w:p>
    <w:p w:rsidR="001F27D5" w:rsidRDefault="001F27D5" w:rsidP="00336D24">
      <w:pPr>
        <w:spacing w:after="0" w:line="276" w:lineRule="auto"/>
        <w:rPr>
          <w:rFonts w:ascii="Arial" w:hAnsi="Arial" w:cs="Arial"/>
          <w:bCs/>
        </w:rPr>
      </w:pPr>
    </w:p>
    <w:p w:rsidR="008407AD" w:rsidRDefault="008407AD" w:rsidP="00336D24">
      <w:pPr>
        <w:spacing w:after="0" w:line="276" w:lineRule="auto"/>
        <w:rPr>
          <w:rFonts w:ascii="Arial" w:hAnsi="Arial" w:cs="Arial"/>
          <w:bCs/>
        </w:rPr>
      </w:pPr>
    </w:p>
    <w:p w:rsidR="008407AD" w:rsidRDefault="008407AD" w:rsidP="00336D24">
      <w:pPr>
        <w:spacing w:after="0" w:line="276" w:lineRule="auto"/>
        <w:rPr>
          <w:rFonts w:ascii="Arial" w:hAnsi="Arial" w:cs="Arial"/>
          <w:bCs/>
        </w:rPr>
      </w:pPr>
    </w:p>
    <w:p w:rsidR="00D27704" w:rsidRPr="001F27D5" w:rsidRDefault="00D27704" w:rsidP="00336D24">
      <w:pPr>
        <w:spacing w:after="0" w:line="276" w:lineRule="auto"/>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D27704" w:rsidRPr="00EA4DC8" w:rsidTr="007B72FD">
        <w:trPr>
          <w:trHeight w:val="213"/>
        </w:trPr>
        <w:tc>
          <w:tcPr>
            <w:tcW w:w="4264" w:type="dxa"/>
            <w:shd w:val="clear" w:color="auto" w:fill="auto"/>
          </w:tcPr>
          <w:p w:rsidR="00D27704" w:rsidRPr="00EA4DC8" w:rsidRDefault="00D27704" w:rsidP="00336D24">
            <w:pPr>
              <w:spacing w:after="0" w:line="276" w:lineRule="auto"/>
              <w:rPr>
                <w:rFonts w:ascii="Arial" w:hAnsi="Arial" w:cs="Arial"/>
              </w:rPr>
            </w:pPr>
            <w:r>
              <w:rPr>
                <w:rFonts w:ascii="Arial" w:hAnsi="Arial" w:cs="Arial"/>
              </w:rPr>
              <w:t>Date policy adopted</w:t>
            </w:r>
            <w:r w:rsidRPr="00EA4DC8">
              <w:rPr>
                <w:rFonts w:ascii="Arial" w:hAnsi="Arial" w:cs="Arial"/>
              </w:rPr>
              <w:t xml:space="preserve"> </w:t>
            </w:r>
          </w:p>
        </w:tc>
        <w:tc>
          <w:tcPr>
            <w:tcW w:w="4265" w:type="dxa"/>
            <w:shd w:val="clear" w:color="auto" w:fill="auto"/>
          </w:tcPr>
          <w:p w:rsidR="00D27704" w:rsidRPr="00EA4DC8" w:rsidRDefault="00EE20A1" w:rsidP="00336D24">
            <w:pPr>
              <w:spacing w:after="0" w:line="276" w:lineRule="auto"/>
              <w:rPr>
                <w:rFonts w:ascii="Arial" w:hAnsi="Arial" w:cs="Arial"/>
              </w:rPr>
            </w:pPr>
            <w:r>
              <w:rPr>
                <w:rFonts w:ascii="Arial" w:hAnsi="Arial" w:cs="Arial"/>
              </w:rPr>
              <w:t>September 2017</w:t>
            </w:r>
          </w:p>
        </w:tc>
      </w:tr>
      <w:tr w:rsidR="00D27704" w:rsidRPr="00EA4DC8" w:rsidTr="007B72FD">
        <w:tc>
          <w:tcPr>
            <w:tcW w:w="4264" w:type="dxa"/>
            <w:shd w:val="clear" w:color="auto" w:fill="auto"/>
          </w:tcPr>
          <w:p w:rsidR="00D27704" w:rsidRPr="00EA4DC8" w:rsidRDefault="00D27704" w:rsidP="00336D24">
            <w:pPr>
              <w:spacing w:after="0" w:line="276" w:lineRule="auto"/>
              <w:rPr>
                <w:rFonts w:ascii="Arial" w:hAnsi="Arial" w:cs="Arial"/>
              </w:rPr>
            </w:pPr>
            <w:r>
              <w:rPr>
                <w:rFonts w:ascii="Arial" w:hAnsi="Arial" w:cs="Arial"/>
              </w:rPr>
              <w:t>Review cycle</w:t>
            </w:r>
          </w:p>
        </w:tc>
        <w:tc>
          <w:tcPr>
            <w:tcW w:w="4265" w:type="dxa"/>
            <w:shd w:val="clear" w:color="auto" w:fill="auto"/>
          </w:tcPr>
          <w:p w:rsidR="00D27704" w:rsidRPr="00EA4DC8" w:rsidRDefault="00D27704" w:rsidP="00336D24">
            <w:pPr>
              <w:spacing w:after="0" w:line="276" w:lineRule="auto"/>
              <w:rPr>
                <w:rFonts w:ascii="Arial" w:hAnsi="Arial" w:cs="Arial"/>
              </w:rPr>
            </w:pPr>
            <w:r>
              <w:rPr>
                <w:rFonts w:ascii="Arial" w:hAnsi="Arial" w:cs="Arial"/>
              </w:rPr>
              <w:t>Annual</w:t>
            </w:r>
          </w:p>
        </w:tc>
      </w:tr>
      <w:tr w:rsidR="00D27704" w:rsidRPr="00EA4DC8" w:rsidTr="007B72FD">
        <w:tc>
          <w:tcPr>
            <w:tcW w:w="4264" w:type="dxa"/>
            <w:shd w:val="clear" w:color="auto" w:fill="auto"/>
          </w:tcPr>
          <w:p w:rsidR="00D27704" w:rsidRPr="00EA4DC8" w:rsidRDefault="00D27704" w:rsidP="00336D24">
            <w:pPr>
              <w:spacing w:after="0" w:line="276" w:lineRule="auto"/>
              <w:rPr>
                <w:rFonts w:ascii="Arial" w:hAnsi="Arial" w:cs="Arial"/>
              </w:rPr>
            </w:pPr>
            <w:r>
              <w:rPr>
                <w:rFonts w:ascii="Arial" w:hAnsi="Arial" w:cs="Arial"/>
              </w:rPr>
              <w:t>Review date</w:t>
            </w:r>
          </w:p>
        </w:tc>
        <w:tc>
          <w:tcPr>
            <w:tcW w:w="4265" w:type="dxa"/>
            <w:shd w:val="clear" w:color="auto" w:fill="auto"/>
          </w:tcPr>
          <w:p w:rsidR="00D27704" w:rsidRPr="00EA4DC8" w:rsidRDefault="00EE20A1" w:rsidP="00336D24">
            <w:pPr>
              <w:spacing w:after="0" w:line="276" w:lineRule="auto"/>
              <w:rPr>
                <w:rFonts w:ascii="Arial" w:hAnsi="Arial" w:cs="Arial"/>
              </w:rPr>
            </w:pPr>
            <w:r>
              <w:rPr>
                <w:rFonts w:ascii="Arial" w:hAnsi="Arial" w:cs="Arial"/>
              </w:rPr>
              <w:t>September 2018</w:t>
            </w:r>
          </w:p>
        </w:tc>
      </w:tr>
    </w:tbl>
    <w:p w:rsidR="00D27704" w:rsidRDefault="00D27704" w:rsidP="00336D24">
      <w:pPr>
        <w:spacing w:after="0" w:line="276" w:lineRule="auto"/>
        <w:rPr>
          <w:rFonts w:ascii="Arial" w:hAnsi="Arial" w:cs="Arial"/>
          <w:b/>
          <w:bCs/>
        </w:rPr>
      </w:pPr>
    </w:p>
    <w:p w:rsidR="00D27704" w:rsidRDefault="00D27704" w:rsidP="00336D24">
      <w:pPr>
        <w:spacing w:after="0" w:line="276" w:lineRule="auto"/>
        <w:rPr>
          <w:rFonts w:ascii="Arial" w:hAnsi="Arial" w:cs="Arial"/>
          <w:b/>
          <w:bCs/>
        </w:rPr>
      </w:pPr>
    </w:p>
    <w:p w:rsidR="00D27704" w:rsidRDefault="00D27704" w:rsidP="00336D24">
      <w:pPr>
        <w:spacing w:after="0" w:line="276" w:lineRule="auto"/>
        <w:rPr>
          <w:rFonts w:ascii="Arial" w:hAnsi="Arial" w:cs="Arial"/>
          <w:b/>
          <w:bCs/>
        </w:rPr>
      </w:pPr>
    </w:p>
    <w:p w:rsidR="003C0C10" w:rsidRDefault="003C0C10" w:rsidP="00336D24">
      <w:pPr>
        <w:spacing w:after="0" w:line="276" w:lineRule="auto"/>
        <w:rPr>
          <w:rFonts w:ascii="Arial" w:hAnsi="Arial" w:cs="Arial"/>
          <w:bCs/>
        </w:rPr>
      </w:pPr>
    </w:p>
    <w:p w:rsidR="00D27704" w:rsidRDefault="00D27704" w:rsidP="00336D24">
      <w:pPr>
        <w:spacing w:after="0" w:line="276" w:lineRule="auto"/>
        <w:rPr>
          <w:rFonts w:ascii="Arial" w:hAnsi="Arial" w:cs="Arial"/>
          <w:bCs/>
        </w:rPr>
      </w:pPr>
    </w:p>
    <w:p w:rsidR="00EE20A1" w:rsidRDefault="00EE20A1" w:rsidP="00336D24">
      <w:pPr>
        <w:spacing w:after="0" w:line="276" w:lineRule="auto"/>
        <w:rPr>
          <w:rFonts w:ascii="Arial" w:hAnsi="Arial" w:cs="Arial"/>
          <w:bCs/>
        </w:rPr>
      </w:pPr>
    </w:p>
    <w:p w:rsidR="00EE20A1" w:rsidRDefault="00EE20A1" w:rsidP="00336D24">
      <w:pPr>
        <w:spacing w:after="0" w:line="276" w:lineRule="auto"/>
        <w:rPr>
          <w:rFonts w:ascii="Arial" w:hAnsi="Arial" w:cs="Arial"/>
          <w:bCs/>
        </w:rPr>
      </w:pPr>
    </w:p>
    <w:p w:rsidR="00EE20A1" w:rsidRDefault="00EE20A1" w:rsidP="001F27D5">
      <w:pPr>
        <w:spacing w:after="0"/>
        <w:rPr>
          <w:rFonts w:ascii="Arial" w:hAnsi="Arial" w:cs="Arial"/>
          <w:bCs/>
        </w:rPr>
      </w:pPr>
    </w:p>
    <w:p w:rsidR="00EE20A1" w:rsidRDefault="00EE20A1" w:rsidP="001F27D5">
      <w:pPr>
        <w:spacing w:after="0"/>
        <w:rPr>
          <w:rFonts w:ascii="Arial" w:hAnsi="Arial" w:cs="Arial"/>
          <w:bCs/>
        </w:rPr>
      </w:pPr>
    </w:p>
    <w:p w:rsidR="00EE20A1" w:rsidRDefault="00EE20A1" w:rsidP="001F27D5">
      <w:pPr>
        <w:spacing w:after="0"/>
        <w:rPr>
          <w:rFonts w:ascii="Arial" w:hAnsi="Arial" w:cs="Arial"/>
          <w:bCs/>
        </w:rPr>
      </w:pPr>
    </w:p>
    <w:p w:rsidR="00EE20A1" w:rsidRDefault="00EE20A1" w:rsidP="001F27D5">
      <w:pPr>
        <w:spacing w:after="0"/>
        <w:rPr>
          <w:rFonts w:ascii="Arial" w:hAnsi="Arial" w:cs="Arial"/>
          <w:bCs/>
        </w:rPr>
      </w:pPr>
    </w:p>
    <w:p w:rsidR="00EE20A1" w:rsidRDefault="00EE20A1" w:rsidP="001F27D5">
      <w:pPr>
        <w:spacing w:after="0"/>
        <w:rPr>
          <w:rFonts w:ascii="Arial" w:hAnsi="Arial" w:cs="Arial"/>
          <w:bCs/>
        </w:rPr>
      </w:pPr>
    </w:p>
    <w:p w:rsidR="0063551B" w:rsidRPr="00A564C0" w:rsidRDefault="0063551B" w:rsidP="0063551B">
      <w:pPr>
        <w:spacing w:after="0"/>
        <w:rPr>
          <w:rFonts w:ascii="Arial" w:hAnsi="Arial" w:cs="Arial"/>
          <w:b/>
          <w:sz w:val="24"/>
          <w:szCs w:val="24"/>
          <w:u w:val="single"/>
        </w:rPr>
      </w:pPr>
      <w:r w:rsidRPr="00A564C0">
        <w:rPr>
          <w:rFonts w:ascii="Arial" w:hAnsi="Arial" w:cs="Arial"/>
          <w:b/>
          <w:sz w:val="24"/>
          <w:szCs w:val="24"/>
          <w:u w:val="single"/>
        </w:rPr>
        <w:t>Background</w:t>
      </w:r>
    </w:p>
    <w:p w:rsidR="0063551B" w:rsidRDefault="0063551B" w:rsidP="0063551B">
      <w:pPr>
        <w:spacing w:after="0"/>
        <w:jc w:val="both"/>
        <w:rPr>
          <w:rFonts w:ascii="Arial" w:hAnsi="Arial" w:cs="Arial"/>
          <w:sz w:val="24"/>
          <w:szCs w:val="24"/>
        </w:rPr>
      </w:pPr>
    </w:p>
    <w:p w:rsidR="0063551B" w:rsidRDefault="0063551B" w:rsidP="0063551B">
      <w:pPr>
        <w:spacing w:after="0"/>
        <w:jc w:val="both"/>
        <w:rPr>
          <w:rFonts w:ascii="Arial" w:hAnsi="Arial" w:cs="Arial"/>
          <w:sz w:val="24"/>
          <w:szCs w:val="24"/>
        </w:rPr>
      </w:pPr>
      <w:r>
        <w:rPr>
          <w:rFonts w:ascii="Arial" w:hAnsi="Arial" w:cs="Arial"/>
          <w:sz w:val="24"/>
          <w:szCs w:val="24"/>
        </w:rPr>
        <w:t xml:space="preserve">The Priory Learning Trust (PLT) has to exercise discretion in relation to a number of matters covered by the Local Government Pension Scheme (LGPS) Regulations 2013, the LGPS (Transitional Provisions, Savings and Amendment) Regulations 2014, the LGPS Regulations 2008 and the LGPS (Benefits, Membership and Contributions) Regulations 2007 (as amended) and </w:t>
      </w:r>
      <w:r w:rsidR="00A564C0">
        <w:rPr>
          <w:rFonts w:ascii="Arial" w:hAnsi="Arial" w:cs="Arial"/>
          <w:sz w:val="24"/>
          <w:szCs w:val="24"/>
        </w:rPr>
        <w:t>PLT</w:t>
      </w:r>
      <w:r>
        <w:rPr>
          <w:rFonts w:ascii="Arial" w:hAnsi="Arial" w:cs="Arial"/>
          <w:sz w:val="24"/>
          <w:szCs w:val="24"/>
        </w:rPr>
        <w:t>’s policy in respect of these is proposed as follows:</w:t>
      </w:r>
    </w:p>
    <w:p w:rsidR="0063551B" w:rsidRDefault="0063551B" w:rsidP="0063551B">
      <w:pPr>
        <w:spacing w:after="0"/>
        <w:rPr>
          <w:rFonts w:ascii="Arial" w:hAnsi="Arial" w:cs="Arial"/>
          <w:sz w:val="24"/>
          <w:szCs w:val="24"/>
        </w:rPr>
      </w:pPr>
    </w:p>
    <w:p w:rsidR="0063551B" w:rsidRPr="00A564C0" w:rsidRDefault="0063551B" w:rsidP="0063551B">
      <w:pPr>
        <w:spacing w:after="0"/>
        <w:rPr>
          <w:rFonts w:ascii="Arial" w:hAnsi="Arial" w:cs="Arial"/>
          <w:b/>
          <w:sz w:val="24"/>
          <w:szCs w:val="24"/>
          <w:u w:val="single"/>
        </w:rPr>
      </w:pPr>
      <w:r w:rsidRPr="00A564C0">
        <w:rPr>
          <w:rFonts w:ascii="Arial" w:hAnsi="Arial" w:cs="Arial"/>
          <w:b/>
          <w:sz w:val="24"/>
          <w:szCs w:val="24"/>
          <w:u w:val="single"/>
        </w:rPr>
        <w:t>PLT Policy</w:t>
      </w:r>
    </w:p>
    <w:p w:rsidR="0063551B" w:rsidRDefault="0063551B" w:rsidP="0063551B">
      <w:pPr>
        <w:spacing w:after="0"/>
        <w:rPr>
          <w:rFonts w:ascii="Arial" w:hAnsi="Arial" w:cs="Arial"/>
          <w:b/>
          <w:sz w:val="24"/>
          <w:szCs w:val="24"/>
        </w:rPr>
      </w:pPr>
    </w:p>
    <w:tbl>
      <w:tblPr>
        <w:tblStyle w:val="TableGrid"/>
        <w:tblW w:w="0" w:type="auto"/>
        <w:tblLook w:val="04A0" w:firstRow="1" w:lastRow="0" w:firstColumn="1" w:lastColumn="0" w:noHBand="0" w:noVBand="1"/>
      </w:tblPr>
      <w:tblGrid>
        <w:gridCol w:w="2263"/>
        <w:gridCol w:w="6753"/>
      </w:tblGrid>
      <w:tr w:rsidR="0063551B" w:rsidTr="00E455AF">
        <w:trPr>
          <w:trHeight w:val="917"/>
        </w:trPr>
        <w:tc>
          <w:tcPr>
            <w:tcW w:w="2263" w:type="dxa"/>
          </w:tcPr>
          <w:p w:rsidR="0063551B" w:rsidRPr="00023B9D" w:rsidRDefault="0063551B" w:rsidP="00E455AF">
            <w:pPr>
              <w:rPr>
                <w:rFonts w:ascii="Arial" w:hAnsi="Arial" w:cs="Arial"/>
                <w:b/>
                <w:sz w:val="24"/>
                <w:szCs w:val="24"/>
              </w:rPr>
            </w:pPr>
            <w:r w:rsidRPr="00023B9D">
              <w:rPr>
                <w:rFonts w:ascii="Arial" w:hAnsi="Arial" w:cs="Arial"/>
                <w:b/>
                <w:sz w:val="24"/>
                <w:szCs w:val="24"/>
              </w:rPr>
              <w:t>Regulation 31, 16(2) (e) and 16 (4) (d)</w:t>
            </w:r>
          </w:p>
        </w:tc>
        <w:tc>
          <w:tcPr>
            <w:tcW w:w="6753" w:type="dxa"/>
          </w:tcPr>
          <w:p w:rsidR="0063551B" w:rsidRDefault="0063551B" w:rsidP="00E455AF">
            <w:pPr>
              <w:rPr>
                <w:rFonts w:ascii="Arial" w:hAnsi="Arial" w:cs="Arial"/>
                <w:b/>
                <w:sz w:val="24"/>
                <w:szCs w:val="24"/>
              </w:rPr>
            </w:pPr>
            <w:r>
              <w:rPr>
                <w:rFonts w:ascii="Arial" w:hAnsi="Arial" w:cs="Arial"/>
                <w:b/>
                <w:sz w:val="24"/>
                <w:szCs w:val="24"/>
              </w:rPr>
              <w:t>Power of employer to grant additional LGPS pension membership</w:t>
            </w:r>
          </w:p>
        </w:tc>
      </w:tr>
      <w:tr w:rsidR="0063551B" w:rsidTr="00E455AF">
        <w:trPr>
          <w:trHeight w:val="2533"/>
        </w:trPr>
        <w:tc>
          <w:tcPr>
            <w:tcW w:w="9016" w:type="dxa"/>
            <w:gridSpan w:val="2"/>
          </w:tcPr>
          <w:p w:rsidR="0063551B" w:rsidRDefault="0063551B" w:rsidP="00E455AF">
            <w:pPr>
              <w:jc w:val="both"/>
              <w:rPr>
                <w:rFonts w:ascii="Arial" w:hAnsi="Arial" w:cs="Arial"/>
                <w:sz w:val="24"/>
                <w:szCs w:val="24"/>
              </w:rPr>
            </w:pPr>
            <w:r>
              <w:rPr>
                <w:rFonts w:ascii="Arial" w:hAnsi="Arial" w:cs="Arial"/>
                <w:sz w:val="24"/>
                <w:szCs w:val="24"/>
              </w:rPr>
              <w:t xml:space="preserve">Regulation 31 allows </w:t>
            </w:r>
            <w:r w:rsidR="00A564C0">
              <w:rPr>
                <w:rFonts w:ascii="Arial" w:hAnsi="Arial" w:cs="Arial"/>
                <w:sz w:val="24"/>
                <w:szCs w:val="24"/>
              </w:rPr>
              <w:t>PLT</w:t>
            </w:r>
            <w:r>
              <w:rPr>
                <w:rFonts w:ascii="Arial" w:hAnsi="Arial" w:cs="Arial"/>
                <w:sz w:val="24"/>
                <w:szCs w:val="24"/>
              </w:rPr>
              <w:t xml:space="preserve"> to award additional annual pension of up to £6,500 a year (as at 1 April 2014), to an active scheme member or within 6 months of leaving to a member whose employment was terminated on the ground of redundancy or business efficiency.</w:t>
            </w:r>
          </w:p>
          <w:p w:rsidR="0063551B" w:rsidRPr="00942E3E" w:rsidRDefault="0063551B" w:rsidP="00E455AF">
            <w:pPr>
              <w:jc w:val="both"/>
              <w:rPr>
                <w:rFonts w:ascii="Arial" w:hAnsi="Arial" w:cs="Arial"/>
                <w:sz w:val="24"/>
                <w:szCs w:val="24"/>
              </w:rPr>
            </w:pPr>
            <w:r>
              <w:rPr>
                <w:rFonts w:ascii="Arial" w:hAnsi="Arial" w:cs="Arial"/>
                <w:sz w:val="24"/>
                <w:szCs w:val="24"/>
              </w:rPr>
              <w:t xml:space="preserve">Where an active scheme member wishes to purchase extra annual pension of up to £6,500 (figure as at 1 April 2014) by making Additional Pension Contributions (APAC’s), regulation 16 (2) (e) and 16 (4) (d) allows </w:t>
            </w:r>
            <w:r w:rsidR="00A564C0">
              <w:rPr>
                <w:rFonts w:ascii="Arial" w:hAnsi="Arial" w:cs="Arial"/>
                <w:sz w:val="24"/>
                <w:szCs w:val="24"/>
              </w:rPr>
              <w:t>PLT</w:t>
            </w:r>
            <w:r>
              <w:rPr>
                <w:rFonts w:ascii="Arial" w:hAnsi="Arial" w:cs="Arial"/>
                <w:sz w:val="24"/>
                <w:szCs w:val="24"/>
              </w:rPr>
              <w:t xml:space="preserve"> to voluntarily contribute towards the cost of purchasing that extra pension via a Shared Cost Additional Pension Contribution (SCAPC).</w:t>
            </w:r>
          </w:p>
        </w:tc>
      </w:tr>
      <w:tr w:rsidR="0063551B" w:rsidTr="00E455AF">
        <w:trPr>
          <w:trHeight w:val="1562"/>
        </w:trPr>
        <w:tc>
          <w:tcPr>
            <w:tcW w:w="2263" w:type="dxa"/>
          </w:tcPr>
          <w:p w:rsidR="0063551B" w:rsidRDefault="0063551B" w:rsidP="00E455AF">
            <w:pPr>
              <w:rPr>
                <w:rFonts w:ascii="Arial" w:hAnsi="Arial" w:cs="Arial"/>
                <w:b/>
                <w:sz w:val="24"/>
                <w:szCs w:val="24"/>
              </w:rPr>
            </w:pPr>
            <w:r>
              <w:rPr>
                <w:rFonts w:ascii="Arial" w:hAnsi="Arial" w:cs="Arial"/>
                <w:b/>
                <w:sz w:val="24"/>
                <w:szCs w:val="24"/>
              </w:rPr>
              <w:t>Policy</w:t>
            </w:r>
          </w:p>
        </w:tc>
        <w:tc>
          <w:tcPr>
            <w:tcW w:w="6753" w:type="dxa"/>
          </w:tcPr>
          <w:p w:rsidR="0063551B" w:rsidRPr="006A2CD6" w:rsidRDefault="00A564C0" w:rsidP="00E455AF">
            <w:pPr>
              <w:jc w:val="both"/>
              <w:rPr>
                <w:rFonts w:ascii="Arial" w:hAnsi="Arial" w:cs="Arial"/>
                <w:sz w:val="24"/>
                <w:szCs w:val="24"/>
              </w:rPr>
            </w:pPr>
            <w:r>
              <w:rPr>
                <w:rFonts w:ascii="Arial" w:hAnsi="Arial" w:cs="Arial"/>
                <w:sz w:val="24"/>
                <w:szCs w:val="24"/>
              </w:rPr>
              <w:t>PLT</w:t>
            </w:r>
            <w:r w:rsidR="0063551B">
              <w:rPr>
                <w:rFonts w:ascii="Arial" w:hAnsi="Arial" w:cs="Arial"/>
                <w:sz w:val="24"/>
                <w:szCs w:val="24"/>
              </w:rPr>
              <w:t xml:space="preserve"> will not normally make use of these discretions as it has no intention of increasing LGPS membership for an employee. </w:t>
            </w:r>
            <w:r>
              <w:rPr>
                <w:rFonts w:ascii="Arial" w:hAnsi="Arial" w:cs="Arial"/>
                <w:sz w:val="24"/>
                <w:szCs w:val="24"/>
              </w:rPr>
              <w:t>PLT</w:t>
            </w:r>
            <w:r w:rsidR="0063551B">
              <w:rPr>
                <w:rFonts w:ascii="Arial" w:hAnsi="Arial" w:cs="Arial"/>
                <w:sz w:val="24"/>
                <w:szCs w:val="24"/>
              </w:rPr>
              <w:t xml:space="preserve"> may consider the use of these regulations in exceptional circumstances.</w:t>
            </w:r>
          </w:p>
        </w:tc>
      </w:tr>
    </w:tbl>
    <w:p w:rsidR="0063551B" w:rsidRDefault="0063551B" w:rsidP="0063551B">
      <w:pPr>
        <w:spacing w:after="0"/>
        <w:rPr>
          <w:rFonts w:ascii="Arial" w:hAnsi="Arial" w:cs="Arial"/>
          <w:b/>
          <w:sz w:val="24"/>
          <w:szCs w:val="24"/>
        </w:rPr>
      </w:pPr>
    </w:p>
    <w:p w:rsidR="0063551B" w:rsidRDefault="0063551B" w:rsidP="0063551B">
      <w:pPr>
        <w:spacing w:after="0"/>
        <w:rPr>
          <w:rFonts w:ascii="Arial" w:hAnsi="Arial" w:cs="Arial"/>
          <w:b/>
          <w:sz w:val="24"/>
          <w:szCs w:val="24"/>
        </w:rPr>
      </w:pPr>
    </w:p>
    <w:tbl>
      <w:tblPr>
        <w:tblStyle w:val="TableGrid"/>
        <w:tblW w:w="0" w:type="auto"/>
        <w:tblLook w:val="04A0" w:firstRow="1" w:lastRow="0" w:firstColumn="1" w:lastColumn="0" w:noHBand="0" w:noVBand="1"/>
      </w:tblPr>
      <w:tblGrid>
        <w:gridCol w:w="1980"/>
        <w:gridCol w:w="7036"/>
      </w:tblGrid>
      <w:tr w:rsidR="0063551B" w:rsidTr="00E455AF">
        <w:trPr>
          <w:trHeight w:val="949"/>
        </w:trPr>
        <w:tc>
          <w:tcPr>
            <w:tcW w:w="1980" w:type="dxa"/>
          </w:tcPr>
          <w:p w:rsidR="0063551B" w:rsidRDefault="0063551B" w:rsidP="00E455AF">
            <w:pPr>
              <w:rPr>
                <w:rFonts w:ascii="Arial" w:hAnsi="Arial" w:cs="Arial"/>
                <w:b/>
                <w:sz w:val="24"/>
                <w:szCs w:val="24"/>
              </w:rPr>
            </w:pPr>
            <w:r>
              <w:rPr>
                <w:rFonts w:ascii="Arial" w:hAnsi="Arial" w:cs="Arial"/>
                <w:b/>
                <w:sz w:val="24"/>
                <w:szCs w:val="24"/>
              </w:rPr>
              <w:t>Regulation 30 (6) and 30 (8)</w:t>
            </w:r>
          </w:p>
        </w:tc>
        <w:tc>
          <w:tcPr>
            <w:tcW w:w="7036" w:type="dxa"/>
          </w:tcPr>
          <w:p w:rsidR="0063551B" w:rsidRDefault="0063551B" w:rsidP="00E455AF">
            <w:pPr>
              <w:rPr>
                <w:rFonts w:ascii="Arial" w:hAnsi="Arial" w:cs="Arial"/>
                <w:b/>
                <w:sz w:val="24"/>
                <w:szCs w:val="24"/>
              </w:rPr>
            </w:pPr>
            <w:r>
              <w:rPr>
                <w:rFonts w:ascii="Arial" w:hAnsi="Arial" w:cs="Arial"/>
                <w:b/>
                <w:sz w:val="24"/>
                <w:szCs w:val="24"/>
              </w:rPr>
              <w:t>Power of employer to agree to the release of all or some LGPS pension benefits if an employee reduces their hours or grade</w:t>
            </w:r>
          </w:p>
        </w:tc>
      </w:tr>
      <w:tr w:rsidR="0063551B" w:rsidTr="00E455AF">
        <w:trPr>
          <w:trHeight w:val="1543"/>
        </w:trPr>
        <w:tc>
          <w:tcPr>
            <w:tcW w:w="9016" w:type="dxa"/>
            <w:gridSpan w:val="2"/>
          </w:tcPr>
          <w:p w:rsidR="0063551B" w:rsidRPr="00331294" w:rsidRDefault="0063551B" w:rsidP="00E455AF">
            <w:pPr>
              <w:jc w:val="both"/>
              <w:rPr>
                <w:rFonts w:ascii="Arial" w:hAnsi="Arial" w:cs="Arial"/>
                <w:sz w:val="24"/>
                <w:szCs w:val="24"/>
              </w:rPr>
            </w:pPr>
            <w:r>
              <w:rPr>
                <w:rFonts w:ascii="Arial" w:hAnsi="Arial" w:cs="Arial"/>
                <w:sz w:val="24"/>
                <w:szCs w:val="24"/>
              </w:rPr>
              <w:t xml:space="preserve">This regulation allows </w:t>
            </w:r>
            <w:r w:rsidR="00A564C0">
              <w:rPr>
                <w:rFonts w:ascii="Arial" w:hAnsi="Arial" w:cs="Arial"/>
                <w:sz w:val="24"/>
                <w:szCs w:val="24"/>
              </w:rPr>
              <w:t>PLT</w:t>
            </w:r>
            <w:r>
              <w:rPr>
                <w:rFonts w:ascii="Arial" w:hAnsi="Arial" w:cs="Arial"/>
                <w:sz w:val="24"/>
                <w:szCs w:val="24"/>
              </w:rPr>
              <w:t xml:space="preserve"> to agree to the release of all or some pension benefits for a LGPS member aged 55 or over whom, with </w:t>
            </w:r>
            <w:r w:rsidR="00A564C0">
              <w:rPr>
                <w:rFonts w:ascii="Arial" w:hAnsi="Arial" w:cs="Arial"/>
                <w:sz w:val="24"/>
                <w:szCs w:val="24"/>
              </w:rPr>
              <w:t>PLT</w:t>
            </w:r>
            <w:r>
              <w:rPr>
                <w:rFonts w:ascii="Arial" w:hAnsi="Arial" w:cs="Arial"/>
                <w:sz w:val="24"/>
                <w:szCs w:val="24"/>
              </w:rPr>
              <w:t xml:space="preserve">’s consent, reduces their hours worked or their pay grade – i.e. Flexible Retirement. Regulation 30 (8) also allows </w:t>
            </w:r>
            <w:r w:rsidR="00A564C0">
              <w:rPr>
                <w:rFonts w:ascii="Arial" w:hAnsi="Arial" w:cs="Arial"/>
                <w:sz w:val="24"/>
                <w:szCs w:val="24"/>
              </w:rPr>
              <w:t>PLT</w:t>
            </w:r>
            <w:r>
              <w:rPr>
                <w:rFonts w:ascii="Arial" w:hAnsi="Arial" w:cs="Arial"/>
                <w:sz w:val="24"/>
                <w:szCs w:val="24"/>
              </w:rPr>
              <w:t xml:space="preserve"> to agree to waive any actuarial reduction in pension benefits connected with the ‘Flexible Retirement’.</w:t>
            </w:r>
          </w:p>
        </w:tc>
      </w:tr>
      <w:tr w:rsidR="0063551B" w:rsidTr="00E455AF">
        <w:trPr>
          <w:trHeight w:val="2691"/>
        </w:trPr>
        <w:tc>
          <w:tcPr>
            <w:tcW w:w="1980" w:type="dxa"/>
            <w:vAlign w:val="center"/>
          </w:tcPr>
          <w:p w:rsidR="0063551B" w:rsidRDefault="0063551B" w:rsidP="00E455AF">
            <w:pPr>
              <w:rPr>
                <w:rFonts w:ascii="Arial" w:hAnsi="Arial" w:cs="Arial"/>
                <w:b/>
                <w:sz w:val="24"/>
                <w:szCs w:val="24"/>
              </w:rPr>
            </w:pPr>
            <w:r>
              <w:rPr>
                <w:rFonts w:ascii="Arial" w:hAnsi="Arial" w:cs="Arial"/>
                <w:b/>
                <w:sz w:val="24"/>
                <w:szCs w:val="24"/>
              </w:rPr>
              <w:lastRenderedPageBreak/>
              <w:t>Policy</w:t>
            </w:r>
          </w:p>
        </w:tc>
        <w:tc>
          <w:tcPr>
            <w:tcW w:w="7036" w:type="dxa"/>
          </w:tcPr>
          <w:p w:rsidR="0063551B" w:rsidRDefault="00A564C0" w:rsidP="00E455AF">
            <w:pPr>
              <w:jc w:val="both"/>
              <w:rPr>
                <w:rFonts w:ascii="Arial" w:hAnsi="Arial" w:cs="Arial"/>
                <w:sz w:val="24"/>
                <w:szCs w:val="24"/>
              </w:rPr>
            </w:pPr>
            <w:r>
              <w:rPr>
                <w:rFonts w:ascii="Arial" w:hAnsi="Arial" w:cs="Arial"/>
                <w:sz w:val="24"/>
                <w:szCs w:val="24"/>
              </w:rPr>
              <w:t>PLT</w:t>
            </w:r>
            <w:r w:rsidR="0063551B">
              <w:rPr>
                <w:rFonts w:ascii="Arial" w:hAnsi="Arial" w:cs="Arial"/>
                <w:sz w:val="24"/>
                <w:szCs w:val="24"/>
              </w:rPr>
              <w:t xml:space="preserve"> will consider each application for early release of pension benefits through ‘Flexible Retirement’ on its merits , taking account of the following:</w:t>
            </w:r>
          </w:p>
          <w:p w:rsidR="0063551B" w:rsidRDefault="0063551B" w:rsidP="00E455AF">
            <w:pPr>
              <w:jc w:val="both"/>
              <w:rPr>
                <w:rFonts w:ascii="Arial" w:hAnsi="Arial" w:cs="Arial"/>
                <w:sz w:val="24"/>
                <w:szCs w:val="24"/>
              </w:rPr>
            </w:pPr>
          </w:p>
          <w:p w:rsidR="0063551B" w:rsidRDefault="0063551B" w:rsidP="0063551B">
            <w:pPr>
              <w:pStyle w:val="ListParagraph"/>
              <w:numPr>
                <w:ilvl w:val="0"/>
                <w:numId w:val="50"/>
              </w:numPr>
              <w:jc w:val="both"/>
              <w:rPr>
                <w:rFonts w:ascii="Arial" w:hAnsi="Arial" w:cs="Arial"/>
                <w:sz w:val="24"/>
                <w:szCs w:val="24"/>
              </w:rPr>
            </w:pPr>
            <w:r>
              <w:rPr>
                <w:rFonts w:ascii="Arial" w:hAnsi="Arial" w:cs="Arial"/>
                <w:sz w:val="24"/>
                <w:szCs w:val="24"/>
              </w:rPr>
              <w:t xml:space="preserve">The ‘Flexible Retirement’ should have no significant detrimental impact on service delivery or costs to </w:t>
            </w:r>
            <w:r w:rsidR="00A564C0">
              <w:rPr>
                <w:rFonts w:ascii="Arial" w:hAnsi="Arial" w:cs="Arial"/>
                <w:sz w:val="24"/>
                <w:szCs w:val="24"/>
              </w:rPr>
              <w:t>PLT</w:t>
            </w:r>
            <w:r>
              <w:rPr>
                <w:rFonts w:ascii="Arial" w:hAnsi="Arial" w:cs="Arial"/>
                <w:sz w:val="24"/>
                <w:szCs w:val="24"/>
              </w:rPr>
              <w:t xml:space="preserve"> and may bring benefits in terms of financial savings or facilitating organisational change that flexible retirement would bring.</w:t>
            </w:r>
          </w:p>
          <w:p w:rsidR="0063551B" w:rsidRDefault="0063551B" w:rsidP="0063551B">
            <w:pPr>
              <w:pStyle w:val="ListParagraph"/>
              <w:numPr>
                <w:ilvl w:val="0"/>
                <w:numId w:val="50"/>
              </w:numPr>
              <w:jc w:val="both"/>
              <w:rPr>
                <w:rFonts w:ascii="Arial" w:hAnsi="Arial" w:cs="Arial"/>
                <w:sz w:val="24"/>
                <w:szCs w:val="24"/>
              </w:rPr>
            </w:pPr>
            <w:r>
              <w:rPr>
                <w:rFonts w:ascii="Arial" w:hAnsi="Arial" w:cs="Arial"/>
                <w:sz w:val="24"/>
                <w:szCs w:val="24"/>
              </w:rPr>
              <w:t>The reduction in hours is at least 14.8 hours each week, or</w:t>
            </w:r>
          </w:p>
          <w:p w:rsidR="0063551B" w:rsidRDefault="0063551B" w:rsidP="0063551B">
            <w:pPr>
              <w:pStyle w:val="ListParagraph"/>
              <w:numPr>
                <w:ilvl w:val="0"/>
                <w:numId w:val="50"/>
              </w:numPr>
              <w:jc w:val="both"/>
              <w:rPr>
                <w:rFonts w:ascii="Arial" w:hAnsi="Arial" w:cs="Arial"/>
                <w:sz w:val="24"/>
                <w:szCs w:val="24"/>
              </w:rPr>
            </w:pPr>
            <w:r>
              <w:rPr>
                <w:rFonts w:ascii="Arial" w:hAnsi="Arial" w:cs="Arial"/>
                <w:sz w:val="24"/>
                <w:szCs w:val="24"/>
              </w:rPr>
              <w:t>The employee is able to move to a post at least one grade lower, or the employee’s existing post has been evaluated at least one grade lower</w:t>
            </w:r>
          </w:p>
          <w:p w:rsidR="0063551B" w:rsidRDefault="0063551B" w:rsidP="0063551B">
            <w:pPr>
              <w:pStyle w:val="ListParagraph"/>
              <w:numPr>
                <w:ilvl w:val="0"/>
                <w:numId w:val="50"/>
              </w:numPr>
              <w:jc w:val="both"/>
              <w:rPr>
                <w:rFonts w:ascii="Arial" w:hAnsi="Arial" w:cs="Arial"/>
                <w:sz w:val="24"/>
                <w:szCs w:val="24"/>
              </w:rPr>
            </w:pPr>
            <w:r>
              <w:rPr>
                <w:rFonts w:ascii="Arial" w:hAnsi="Arial" w:cs="Arial"/>
                <w:sz w:val="24"/>
                <w:szCs w:val="24"/>
              </w:rPr>
              <w:t xml:space="preserve">There are no pension costs to </w:t>
            </w:r>
            <w:r w:rsidR="00A564C0">
              <w:rPr>
                <w:rFonts w:ascii="Arial" w:hAnsi="Arial" w:cs="Arial"/>
                <w:sz w:val="24"/>
                <w:szCs w:val="24"/>
              </w:rPr>
              <w:t>PLT</w:t>
            </w:r>
          </w:p>
          <w:p w:rsidR="00A564C0" w:rsidRDefault="00A564C0" w:rsidP="00A564C0">
            <w:pPr>
              <w:pStyle w:val="ListParagraph"/>
              <w:jc w:val="both"/>
              <w:rPr>
                <w:rFonts w:ascii="Arial" w:hAnsi="Arial" w:cs="Arial"/>
                <w:sz w:val="24"/>
                <w:szCs w:val="24"/>
              </w:rPr>
            </w:pPr>
          </w:p>
          <w:p w:rsidR="0063551B" w:rsidRDefault="00A564C0" w:rsidP="00E455AF">
            <w:pPr>
              <w:jc w:val="both"/>
              <w:rPr>
                <w:rFonts w:ascii="Arial" w:hAnsi="Arial" w:cs="Arial"/>
                <w:sz w:val="24"/>
                <w:szCs w:val="24"/>
              </w:rPr>
            </w:pPr>
            <w:r>
              <w:rPr>
                <w:rFonts w:ascii="Arial" w:hAnsi="Arial" w:cs="Arial"/>
                <w:sz w:val="24"/>
                <w:szCs w:val="24"/>
              </w:rPr>
              <w:t>PLT</w:t>
            </w:r>
            <w:r w:rsidR="0063551B">
              <w:rPr>
                <w:rFonts w:ascii="Arial" w:hAnsi="Arial" w:cs="Arial"/>
                <w:sz w:val="24"/>
                <w:szCs w:val="24"/>
              </w:rPr>
              <w:t xml:space="preserve"> will not normally make use of the discretion under Regulation 30 (8) to waive any actuarial reduction in pension benefits connected with the ‘Flexible Retirement’, but may wish to consider meeting these costs in exceptional circumstances.</w:t>
            </w:r>
          </w:p>
          <w:p w:rsidR="00A564C0" w:rsidRPr="00F34EC9" w:rsidRDefault="00A564C0" w:rsidP="00E455AF">
            <w:pPr>
              <w:jc w:val="both"/>
              <w:rPr>
                <w:rFonts w:ascii="Arial" w:hAnsi="Arial" w:cs="Arial"/>
                <w:sz w:val="24"/>
                <w:szCs w:val="24"/>
              </w:rPr>
            </w:pPr>
          </w:p>
        </w:tc>
      </w:tr>
    </w:tbl>
    <w:p w:rsidR="0063551B" w:rsidRDefault="0063551B" w:rsidP="0063551B">
      <w:pPr>
        <w:spacing w:after="0"/>
        <w:rPr>
          <w:rFonts w:ascii="Arial" w:hAnsi="Arial" w:cs="Arial"/>
          <w:b/>
          <w:sz w:val="24"/>
          <w:szCs w:val="24"/>
        </w:rPr>
      </w:pPr>
    </w:p>
    <w:tbl>
      <w:tblPr>
        <w:tblStyle w:val="TableGrid"/>
        <w:tblW w:w="0" w:type="auto"/>
        <w:tblLook w:val="04A0" w:firstRow="1" w:lastRow="0" w:firstColumn="1" w:lastColumn="0" w:noHBand="0" w:noVBand="1"/>
      </w:tblPr>
      <w:tblGrid>
        <w:gridCol w:w="1980"/>
        <w:gridCol w:w="7036"/>
      </w:tblGrid>
      <w:tr w:rsidR="0063551B" w:rsidTr="00E455AF">
        <w:trPr>
          <w:trHeight w:val="756"/>
        </w:trPr>
        <w:tc>
          <w:tcPr>
            <w:tcW w:w="1980" w:type="dxa"/>
          </w:tcPr>
          <w:p w:rsidR="0063551B" w:rsidRDefault="0063551B" w:rsidP="00E455AF">
            <w:pPr>
              <w:jc w:val="both"/>
              <w:rPr>
                <w:rFonts w:ascii="Arial" w:hAnsi="Arial" w:cs="Arial"/>
                <w:b/>
                <w:sz w:val="24"/>
                <w:szCs w:val="24"/>
              </w:rPr>
            </w:pPr>
            <w:r>
              <w:rPr>
                <w:rFonts w:ascii="Arial" w:hAnsi="Arial" w:cs="Arial"/>
                <w:b/>
                <w:sz w:val="24"/>
                <w:szCs w:val="24"/>
              </w:rPr>
              <w:t>Regulation 30 (8)</w:t>
            </w:r>
          </w:p>
        </w:tc>
        <w:tc>
          <w:tcPr>
            <w:tcW w:w="7036" w:type="dxa"/>
          </w:tcPr>
          <w:p w:rsidR="0063551B" w:rsidRDefault="0063551B" w:rsidP="00E455AF">
            <w:pPr>
              <w:jc w:val="both"/>
              <w:rPr>
                <w:rFonts w:ascii="Arial" w:hAnsi="Arial" w:cs="Arial"/>
                <w:b/>
                <w:sz w:val="24"/>
                <w:szCs w:val="24"/>
              </w:rPr>
            </w:pPr>
            <w:r>
              <w:rPr>
                <w:rFonts w:ascii="Arial" w:hAnsi="Arial" w:cs="Arial"/>
                <w:b/>
                <w:sz w:val="24"/>
                <w:szCs w:val="24"/>
              </w:rPr>
              <w:t>Power of employer to agree to waive any actuarial reductions for active members voluntarily retiring on/or after 55 and immediately drawing pension benefits or for deferred members and suspended Tier 3 ill health pensioners who elect to draw benefits (other than on ill health grounds) on or after age 55</w:t>
            </w:r>
          </w:p>
        </w:tc>
      </w:tr>
      <w:tr w:rsidR="0063551B" w:rsidTr="00E455AF">
        <w:trPr>
          <w:trHeight w:val="1405"/>
        </w:trPr>
        <w:tc>
          <w:tcPr>
            <w:tcW w:w="9016" w:type="dxa"/>
            <w:gridSpan w:val="2"/>
          </w:tcPr>
          <w:p w:rsidR="0063551B" w:rsidRPr="007C234B" w:rsidRDefault="0063551B" w:rsidP="00E455AF">
            <w:pPr>
              <w:jc w:val="both"/>
              <w:rPr>
                <w:rFonts w:ascii="Arial" w:hAnsi="Arial" w:cs="Arial"/>
                <w:sz w:val="24"/>
                <w:szCs w:val="24"/>
              </w:rPr>
            </w:pPr>
            <w:r>
              <w:rPr>
                <w:rFonts w:ascii="Arial" w:hAnsi="Arial" w:cs="Arial"/>
                <w:sz w:val="24"/>
                <w:szCs w:val="24"/>
              </w:rPr>
              <w:t xml:space="preserve">These regulations allow </w:t>
            </w:r>
            <w:r w:rsidR="00A564C0">
              <w:rPr>
                <w:rFonts w:ascii="Arial" w:hAnsi="Arial" w:cs="Arial"/>
                <w:sz w:val="24"/>
                <w:szCs w:val="24"/>
              </w:rPr>
              <w:t>PLT</w:t>
            </w:r>
            <w:r>
              <w:rPr>
                <w:rFonts w:ascii="Arial" w:hAnsi="Arial" w:cs="Arial"/>
                <w:sz w:val="24"/>
                <w:szCs w:val="24"/>
              </w:rPr>
              <w:t xml:space="preserve"> to agree to waive in whole or in part any actuarial reduction in pension benefits connected with early retirement, either on compassionate grounds for benefits accrued prior to 1 April 2014 or on any grounds for any benefits accrued after 31 March 2014</w:t>
            </w:r>
          </w:p>
        </w:tc>
      </w:tr>
      <w:tr w:rsidR="0063551B" w:rsidTr="00E455AF">
        <w:trPr>
          <w:trHeight w:val="1128"/>
        </w:trPr>
        <w:tc>
          <w:tcPr>
            <w:tcW w:w="1980" w:type="dxa"/>
            <w:vAlign w:val="center"/>
          </w:tcPr>
          <w:p w:rsidR="0063551B" w:rsidRDefault="0063551B" w:rsidP="00E455AF">
            <w:pPr>
              <w:rPr>
                <w:rFonts w:ascii="Arial" w:hAnsi="Arial" w:cs="Arial"/>
                <w:b/>
                <w:sz w:val="24"/>
                <w:szCs w:val="24"/>
              </w:rPr>
            </w:pPr>
            <w:r>
              <w:rPr>
                <w:rFonts w:ascii="Arial" w:hAnsi="Arial" w:cs="Arial"/>
                <w:b/>
                <w:sz w:val="24"/>
                <w:szCs w:val="24"/>
              </w:rPr>
              <w:t>Policy</w:t>
            </w:r>
          </w:p>
        </w:tc>
        <w:tc>
          <w:tcPr>
            <w:tcW w:w="7036" w:type="dxa"/>
          </w:tcPr>
          <w:p w:rsidR="0063551B" w:rsidRPr="007C234B" w:rsidRDefault="00A564C0" w:rsidP="00E455AF">
            <w:pPr>
              <w:jc w:val="both"/>
              <w:rPr>
                <w:rFonts w:ascii="Arial" w:hAnsi="Arial" w:cs="Arial"/>
                <w:sz w:val="24"/>
                <w:szCs w:val="24"/>
              </w:rPr>
            </w:pPr>
            <w:r>
              <w:rPr>
                <w:rFonts w:ascii="Arial" w:hAnsi="Arial" w:cs="Arial"/>
                <w:sz w:val="24"/>
                <w:szCs w:val="24"/>
              </w:rPr>
              <w:t>PLT</w:t>
            </w:r>
            <w:r w:rsidR="0063551B">
              <w:rPr>
                <w:rFonts w:ascii="Arial" w:hAnsi="Arial" w:cs="Arial"/>
                <w:sz w:val="24"/>
                <w:szCs w:val="24"/>
              </w:rPr>
              <w:t xml:space="preserve"> will not normally make use of the discretion to waive any actuarial reduction in pension benefits however </w:t>
            </w:r>
            <w:r>
              <w:rPr>
                <w:rFonts w:ascii="Arial" w:hAnsi="Arial" w:cs="Arial"/>
                <w:sz w:val="24"/>
                <w:szCs w:val="24"/>
              </w:rPr>
              <w:t>PLT</w:t>
            </w:r>
            <w:r w:rsidR="0063551B">
              <w:rPr>
                <w:rFonts w:ascii="Arial" w:hAnsi="Arial" w:cs="Arial"/>
                <w:sz w:val="24"/>
                <w:szCs w:val="24"/>
              </w:rPr>
              <w:t xml:space="preserve"> may consider exercising this discretion in exceptional circumstances, such as where the early retirement is in order to be the main carer for a terminally ill partner, or where it is in </w:t>
            </w:r>
            <w:r>
              <w:rPr>
                <w:rFonts w:ascii="Arial" w:hAnsi="Arial" w:cs="Arial"/>
                <w:sz w:val="24"/>
                <w:szCs w:val="24"/>
              </w:rPr>
              <w:t>PLT</w:t>
            </w:r>
            <w:r w:rsidR="0063551B">
              <w:rPr>
                <w:rFonts w:ascii="Arial" w:hAnsi="Arial" w:cs="Arial"/>
                <w:sz w:val="24"/>
                <w:szCs w:val="24"/>
              </w:rPr>
              <w:t>’s business interests to do so.</w:t>
            </w:r>
          </w:p>
        </w:tc>
      </w:tr>
    </w:tbl>
    <w:p w:rsidR="0063551B" w:rsidRDefault="0063551B" w:rsidP="0063551B">
      <w:pPr>
        <w:spacing w:after="0"/>
        <w:rPr>
          <w:rFonts w:ascii="Arial" w:hAnsi="Arial" w:cs="Arial"/>
          <w:sz w:val="24"/>
          <w:szCs w:val="24"/>
        </w:rPr>
      </w:pPr>
    </w:p>
    <w:p w:rsidR="0063551B" w:rsidRPr="00A564C0" w:rsidRDefault="0063551B" w:rsidP="0063551B">
      <w:pPr>
        <w:spacing w:after="0"/>
        <w:rPr>
          <w:rFonts w:ascii="Arial" w:hAnsi="Arial" w:cs="Arial"/>
          <w:b/>
          <w:sz w:val="24"/>
          <w:szCs w:val="24"/>
          <w:u w:val="single"/>
        </w:rPr>
      </w:pPr>
      <w:r w:rsidRPr="00A564C0">
        <w:rPr>
          <w:rFonts w:ascii="Arial" w:hAnsi="Arial" w:cs="Arial"/>
          <w:b/>
          <w:sz w:val="24"/>
          <w:szCs w:val="24"/>
          <w:u w:val="single"/>
        </w:rPr>
        <w:t>Allocation of LGPS Contribution Bands</w:t>
      </w:r>
    </w:p>
    <w:p w:rsidR="0063551B" w:rsidRDefault="0063551B" w:rsidP="0063551B">
      <w:pPr>
        <w:spacing w:after="0"/>
        <w:jc w:val="both"/>
        <w:rPr>
          <w:rFonts w:ascii="Arial" w:hAnsi="Arial" w:cs="Arial"/>
          <w:b/>
          <w:sz w:val="24"/>
          <w:szCs w:val="24"/>
        </w:rPr>
      </w:pPr>
    </w:p>
    <w:p w:rsidR="0063551B" w:rsidRPr="00D86B81" w:rsidRDefault="0063551B" w:rsidP="0063551B">
      <w:pPr>
        <w:spacing w:after="0"/>
        <w:jc w:val="both"/>
        <w:rPr>
          <w:rFonts w:ascii="Arial" w:hAnsi="Arial" w:cs="Arial"/>
          <w:sz w:val="24"/>
          <w:szCs w:val="24"/>
        </w:rPr>
      </w:pPr>
      <w:r>
        <w:rPr>
          <w:rFonts w:ascii="Arial" w:hAnsi="Arial" w:cs="Arial"/>
          <w:sz w:val="24"/>
          <w:szCs w:val="24"/>
        </w:rPr>
        <w:t>Contributions bands for Members of the Local Government Pension scheme will be calculated each month according to pensionable pay. Contribution bands may therefore fluctuate should pensionable pay change.</w:t>
      </w:r>
    </w:p>
    <w:p w:rsidR="00D31539" w:rsidRDefault="00D31539" w:rsidP="001F27D5">
      <w:pPr>
        <w:spacing w:after="0"/>
        <w:rPr>
          <w:rFonts w:ascii="Arial" w:hAnsi="Arial" w:cs="Arial"/>
          <w:bCs/>
        </w:rPr>
      </w:pPr>
    </w:p>
    <w:p w:rsidR="00B37C20" w:rsidRPr="00EA4DC8" w:rsidRDefault="00B37C20" w:rsidP="002C4C28">
      <w:pPr>
        <w:spacing w:after="0"/>
        <w:rPr>
          <w:rFonts w:ascii="Arial" w:hAnsi="Arial" w:cs="Arial"/>
          <w:b/>
          <w:bCs/>
        </w:rPr>
      </w:pPr>
    </w:p>
    <w:sectPr w:rsidR="00B37C20" w:rsidRPr="00EA4DC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4D8" w:rsidRDefault="00F134D8" w:rsidP="00C559BA">
      <w:pPr>
        <w:spacing w:after="0" w:line="240" w:lineRule="auto"/>
      </w:pPr>
      <w:r>
        <w:separator/>
      </w:r>
    </w:p>
  </w:endnote>
  <w:endnote w:type="continuationSeparator" w:id="0">
    <w:p w:rsidR="00F134D8" w:rsidRDefault="00F134D8" w:rsidP="00C55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5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70F" w:rsidRDefault="00A7470F" w:rsidP="00C559BA">
    <w:pPr>
      <w:pStyle w:val="Footer"/>
      <w:jc w:val="center"/>
      <w:rPr>
        <w:noProof/>
      </w:rPr>
    </w:pPr>
    <w:r>
      <w:rPr>
        <w:noProof/>
        <w:lang w:eastAsia="en-GB"/>
      </w:rPr>
      <w:drawing>
        <wp:anchor distT="0" distB="0" distL="114300" distR="114300" simplePos="0" relativeHeight="251659264" behindDoc="1" locked="0" layoutInCell="1" allowOverlap="1">
          <wp:simplePos x="0" y="0"/>
          <wp:positionH relativeFrom="page">
            <wp:posOffset>304800</wp:posOffset>
          </wp:positionH>
          <wp:positionV relativeFrom="page">
            <wp:posOffset>9449435</wp:posOffset>
          </wp:positionV>
          <wp:extent cx="972185" cy="781050"/>
          <wp:effectExtent l="0" t="0" r="0" b="0"/>
          <wp:wrapSquare wrapText="bothSides"/>
          <wp:docPr id="1" name="Picture 1" descr="Z:\Priory Logo\PLT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iory Logo\PLT 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78105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DF2D8A">
      <w:rPr>
        <w:noProof/>
      </w:rPr>
      <w:t>2</w:t>
    </w:r>
    <w:r>
      <w:rPr>
        <w:noProof/>
      </w:rPr>
      <w:fldChar w:fldCharType="end"/>
    </w:r>
  </w:p>
  <w:p w:rsidR="00A7470F" w:rsidRDefault="00A7470F" w:rsidP="00943F32">
    <w:pPr>
      <w:pStyle w:val="Footer"/>
      <w:jc w:val="center"/>
    </w:pPr>
    <w:r>
      <w:br/>
    </w:r>
    <w:r w:rsidRPr="00F011D1">
      <w:rPr>
        <w:rFonts w:ascii="Arial" w:hAnsi="Arial" w:cs="Arial"/>
        <w:sz w:val="14"/>
        <w:szCs w:val="14"/>
      </w:rPr>
      <w:t>Part of the Priory Learning Trust, a charitable company limited by guarantee registered in England &amp; Wales</w:t>
    </w:r>
    <w:r w:rsidRPr="00F011D1">
      <w:rPr>
        <w:rFonts w:ascii="Arial" w:hAnsi="Arial" w:cs="Arial"/>
        <w:sz w:val="14"/>
        <w:szCs w:val="14"/>
      </w:rPr>
      <w:br/>
      <w:t xml:space="preserve">with company number 07698707. </w:t>
    </w:r>
    <w:r w:rsidRPr="00F011D1">
      <w:rPr>
        <w:rFonts w:ascii="Arial" w:hAnsi="Arial" w:cs="Arial"/>
        <w:sz w:val="14"/>
        <w:szCs w:val="14"/>
      </w:rPr>
      <w:br/>
      <w:t xml:space="preserve">Registered office address: Priory Community School, Queensway, </w:t>
    </w:r>
    <w:proofErr w:type="spellStart"/>
    <w:r w:rsidRPr="00F011D1">
      <w:rPr>
        <w:rFonts w:ascii="Arial" w:hAnsi="Arial" w:cs="Arial"/>
        <w:sz w:val="14"/>
        <w:szCs w:val="14"/>
      </w:rPr>
      <w:t>Weston-super-Mare</w:t>
    </w:r>
    <w:proofErr w:type="spellEnd"/>
    <w:r w:rsidRPr="00F011D1">
      <w:rPr>
        <w:rFonts w:ascii="Arial" w:hAnsi="Arial" w:cs="Arial"/>
        <w:sz w:val="14"/>
        <w:szCs w:val="14"/>
      </w:rPr>
      <w:t>, North Somerset, BS22 6BP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4D8" w:rsidRDefault="00F134D8" w:rsidP="00C559BA">
      <w:pPr>
        <w:spacing w:after="0" w:line="240" w:lineRule="auto"/>
      </w:pPr>
      <w:r>
        <w:separator/>
      </w:r>
    </w:p>
  </w:footnote>
  <w:footnote w:type="continuationSeparator" w:id="0">
    <w:p w:rsidR="00F134D8" w:rsidRDefault="00F134D8" w:rsidP="00C559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573E"/>
    <w:multiLevelType w:val="hybridMultilevel"/>
    <w:tmpl w:val="679A1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005DA"/>
    <w:multiLevelType w:val="hybridMultilevel"/>
    <w:tmpl w:val="E214D136"/>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AB2859"/>
    <w:multiLevelType w:val="multilevel"/>
    <w:tmpl w:val="4C526ADC"/>
    <w:lvl w:ilvl="0">
      <w:start w:val="6"/>
      <w:numFmt w:val="decimal"/>
      <w:lvlText w:val="%1."/>
      <w:lvlJc w:val="left"/>
      <w:pPr>
        <w:ind w:left="360" w:hanging="36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08CF27B4"/>
    <w:multiLevelType w:val="hybridMultilevel"/>
    <w:tmpl w:val="C54EBAB4"/>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4" w15:restartNumberingAfterBreak="0">
    <w:nsid w:val="0B4053C5"/>
    <w:multiLevelType w:val="multilevel"/>
    <w:tmpl w:val="03B22E56"/>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644668F"/>
    <w:multiLevelType w:val="hybridMultilevel"/>
    <w:tmpl w:val="AFD4FD90"/>
    <w:lvl w:ilvl="0" w:tplc="1E18F914">
      <w:start w:val="1"/>
      <w:numFmt w:val="lowerLetter"/>
      <w:lvlText w:val="%1)"/>
      <w:lvlJc w:val="left"/>
      <w:pPr>
        <w:ind w:left="330" w:hanging="238"/>
      </w:pPr>
      <w:rPr>
        <w:rFonts w:ascii="Arial" w:eastAsia="Arial" w:hAnsi="Arial" w:cs="Arial" w:hint="default"/>
        <w:color w:val="181818"/>
        <w:w w:val="103"/>
        <w:sz w:val="20"/>
        <w:szCs w:val="20"/>
      </w:rPr>
    </w:lvl>
    <w:lvl w:ilvl="1" w:tplc="09405BCA">
      <w:numFmt w:val="bullet"/>
      <w:lvlText w:val="•"/>
      <w:lvlJc w:val="left"/>
      <w:pPr>
        <w:ind w:left="1180" w:hanging="238"/>
      </w:pPr>
      <w:rPr>
        <w:rFonts w:hint="default"/>
      </w:rPr>
    </w:lvl>
    <w:lvl w:ilvl="2" w:tplc="CD7830F2">
      <w:numFmt w:val="bullet"/>
      <w:lvlText w:val="•"/>
      <w:lvlJc w:val="left"/>
      <w:pPr>
        <w:ind w:left="2020" w:hanging="238"/>
      </w:pPr>
      <w:rPr>
        <w:rFonts w:hint="default"/>
      </w:rPr>
    </w:lvl>
    <w:lvl w:ilvl="3" w:tplc="12FA7EDE">
      <w:numFmt w:val="bullet"/>
      <w:lvlText w:val="•"/>
      <w:lvlJc w:val="left"/>
      <w:pPr>
        <w:ind w:left="2860" w:hanging="238"/>
      </w:pPr>
      <w:rPr>
        <w:rFonts w:hint="default"/>
      </w:rPr>
    </w:lvl>
    <w:lvl w:ilvl="4" w:tplc="8B9E9B18">
      <w:numFmt w:val="bullet"/>
      <w:lvlText w:val="•"/>
      <w:lvlJc w:val="left"/>
      <w:pPr>
        <w:ind w:left="3701" w:hanging="238"/>
      </w:pPr>
      <w:rPr>
        <w:rFonts w:hint="default"/>
      </w:rPr>
    </w:lvl>
    <w:lvl w:ilvl="5" w:tplc="7DD6DE52">
      <w:numFmt w:val="bullet"/>
      <w:lvlText w:val="•"/>
      <w:lvlJc w:val="left"/>
      <w:pPr>
        <w:ind w:left="4541" w:hanging="238"/>
      </w:pPr>
      <w:rPr>
        <w:rFonts w:hint="default"/>
      </w:rPr>
    </w:lvl>
    <w:lvl w:ilvl="6" w:tplc="71401F4E">
      <w:numFmt w:val="bullet"/>
      <w:lvlText w:val="•"/>
      <w:lvlJc w:val="left"/>
      <w:pPr>
        <w:ind w:left="5381" w:hanging="238"/>
      </w:pPr>
      <w:rPr>
        <w:rFonts w:hint="default"/>
      </w:rPr>
    </w:lvl>
    <w:lvl w:ilvl="7" w:tplc="61EE7A2E">
      <w:numFmt w:val="bullet"/>
      <w:lvlText w:val="•"/>
      <w:lvlJc w:val="left"/>
      <w:pPr>
        <w:ind w:left="6222" w:hanging="238"/>
      </w:pPr>
      <w:rPr>
        <w:rFonts w:hint="default"/>
      </w:rPr>
    </w:lvl>
    <w:lvl w:ilvl="8" w:tplc="B8287F32">
      <w:numFmt w:val="bullet"/>
      <w:lvlText w:val="•"/>
      <w:lvlJc w:val="left"/>
      <w:pPr>
        <w:ind w:left="7062" w:hanging="238"/>
      </w:pPr>
      <w:rPr>
        <w:rFonts w:hint="default"/>
      </w:rPr>
    </w:lvl>
  </w:abstractNum>
  <w:abstractNum w:abstractNumId="6" w15:restartNumberingAfterBreak="0">
    <w:nsid w:val="17781850"/>
    <w:multiLevelType w:val="multilevel"/>
    <w:tmpl w:val="B19E8E0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322625"/>
    <w:multiLevelType w:val="multilevel"/>
    <w:tmpl w:val="8BAA62B4"/>
    <w:lvl w:ilvl="0">
      <w:start w:val="7"/>
      <w:numFmt w:val="decimal"/>
      <w:lvlText w:val="%1"/>
      <w:lvlJc w:val="left"/>
      <w:pPr>
        <w:ind w:left="781" w:hanging="506"/>
        <w:jc w:val="right"/>
      </w:pPr>
      <w:rPr>
        <w:rFonts w:hint="default"/>
      </w:rPr>
    </w:lvl>
    <w:lvl w:ilvl="1">
      <w:start w:val="1"/>
      <w:numFmt w:val="bullet"/>
      <w:lvlText w:val=""/>
      <w:lvlJc w:val="left"/>
      <w:pPr>
        <w:ind w:left="1384" w:hanging="607"/>
      </w:pPr>
      <w:rPr>
        <w:rFonts w:ascii="Symbol" w:hAnsi="Symbol" w:hint="default"/>
        <w:w w:val="100"/>
      </w:rPr>
    </w:lvl>
    <w:lvl w:ilvl="2">
      <w:numFmt w:val="bullet"/>
      <w:lvlText w:val="•"/>
      <w:lvlJc w:val="left"/>
      <w:pPr>
        <w:ind w:left="2414" w:hanging="607"/>
      </w:pPr>
      <w:rPr>
        <w:rFonts w:hint="default"/>
        <w:w w:val="100"/>
      </w:rPr>
    </w:lvl>
    <w:lvl w:ilvl="3">
      <w:numFmt w:val="bullet"/>
      <w:lvlText w:val="•"/>
      <w:lvlJc w:val="left"/>
      <w:pPr>
        <w:ind w:left="1380" w:hanging="607"/>
      </w:pPr>
      <w:rPr>
        <w:rFonts w:hint="default"/>
      </w:rPr>
    </w:lvl>
    <w:lvl w:ilvl="4">
      <w:numFmt w:val="bullet"/>
      <w:lvlText w:val="•"/>
      <w:lvlJc w:val="left"/>
      <w:pPr>
        <w:ind w:left="1400" w:hanging="607"/>
      </w:pPr>
      <w:rPr>
        <w:rFonts w:hint="default"/>
      </w:rPr>
    </w:lvl>
    <w:lvl w:ilvl="5">
      <w:numFmt w:val="bullet"/>
      <w:lvlText w:val="•"/>
      <w:lvlJc w:val="left"/>
      <w:pPr>
        <w:ind w:left="1500" w:hanging="607"/>
      </w:pPr>
      <w:rPr>
        <w:rFonts w:hint="default"/>
      </w:rPr>
    </w:lvl>
    <w:lvl w:ilvl="6">
      <w:numFmt w:val="bullet"/>
      <w:lvlText w:val="•"/>
      <w:lvlJc w:val="left"/>
      <w:pPr>
        <w:ind w:left="1520" w:hanging="607"/>
      </w:pPr>
      <w:rPr>
        <w:rFonts w:hint="default"/>
      </w:rPr>
    </w:lvl>
    <w:lvl w:ilvl="7">
      <w:numFmt w:val="bullet"/>
      <w:lvlText w:val="•"/>
      <w:lvlJc w:val="left"/>
      <w:pPr>
        <w:ind w:left="2420" w:hanging="607"/>
      </w:pPr>
      <w:rPr>
        <w:rFonts w:hint="default"/>
      </w:rPr>
    </w:lvl>
    <w:lvl w:ilvl="8">
      <w:numFmt w:val="bullet"/>
      <w:lvlText w:val="•"/>
      <w:lvlJc w:val="left"/>
      <w:pPr>
        <w:ind w:left="4828" w:hanging="607"/>
      </w:pPr>
      <w:rPr>
        <w:rFonts w:hint="default"/>
      </w:rPr>
    </w:lvl>
  </w:abstractNum>
  <w:abstractNum w:abstractNumId="8" w15:restartNumberingAfterBreak="0">
    <w:nsid w:val="21C9645F"/>
    <w:multiLevelType w:val="hybridMultilevel"/>
    <w:tmpl w:val="DB9440C6"/>
    <w:lvl w:ilvl="0" w:tplc="588C89BA">
      <w:start w:val="1"/>
      <w:numFmt w:val="lowerRoman"/>
      <w:lvlText w:val="%1."/>
      <w:lvlJc w:val="left"/>
      <w:pPr>
        <w:ind w:left="1368" w:hanging="493"/>
        <w:jc w:val="right"/>
      </w:pPr>
      <w:rPr>
        <w:rFonts w:ascii="Arial" w:eastAsia="Arial" w:hAnsi="Arial" w:cs="Arial" w:hint="default"/>
        <w:color w:val="181818"/>
        <w:w w:val="105"/>
        <w:sz w:val="19"/>
        <w:szCs w:val="19"/>
      </w:rPr>
    </w:lvl>
    <w:lvl w:ilvl="1" w:tplc="49326544">
      <w:numFmt w:val="bullet"/>
      <w:lvlText w:val="•"/>
      <w:lvlJc w:val="left"/>
      <w:pPr>
        <w:ind w:left="2205" w:hanging="493"/>
      </w:pPr>
      <w:rPr>
        <w:rFonts w:hint="default"/>
      </w:rPr>
    </w:lvl>
    <w:lvl w:ilvl="2" w:tplc="4ED49990">
      <w:numFmt w:val="bullet"/>
      <w:lvlText w:val="•"/>
      <w:lvlJc w:val="left"/>
      <w:pPr>
        <w:ind w:left="3049" w:hanging="493"/>
      </w:pPr>
      <w:rPr>
        <w:rFonts w:hint="default"/>
      </w:rPr>
    </w:lvl>
    <w:lvl w:ilvl="3" w:tplc="C2FE276A">
      <w:numFmt w:val="bullet"/>
      <w:lvlText w:val="•"/>
      <w:lvlJc w:val="left"/>
      <w:pPr>
        <w:ind w:left="3894" w:hanging="493"/>
      </w:pPr>
      <w:rPr>
        <w:rFonts w:hint="default"/>
      </w:rPr>
    </w:lvl>
    <w:lvl w:ilvl="4" w:tplc="90FC774A">
      <w:numFmt w:val="bullet"/>
      <w:lvlText w:val="•"/>
      <w:lvlJc w:val="left"/>
      <w:pPr>
        <w:ind w:left="4738" w:hanging="493"/>
      </w:pPr>
      <w:rPr>
        <w:rFonts w:hint="default"/>
      </w:rPr>
    </w:lvl>
    <w:lvl w:ilvl="5" w:tplc="EDE4FADC">
      <w:numFmt w:val="bullet"/>
      <w:lvlText w:val="•"/>
      <w:lvlJc w:val="left"/>
      <w:pPr>
        <w:ind w:left="5583" w:hanging="493"/>
      </w:pPr>
      <w:rPr>
        <w:rFonts w:hint="default"/>
      </w:rPr>
    </w:lvl>
    <w:lvl w:ilvl="6" w:tplc="7932025A">
      <w:numFmt w:val="bullet"/>
      <w:lvlText w:val="•"/>
      <w:lvlJc w:val="left"/>
      <w:pPr>
        <w:ind w:left="6427" w:hanging="493"/>
      </w:pPr>
      <w:rPr>
        <w:rFonts w:hint="default"/>
      </w:rPr>
    </w:lvl>
    <w:lvl w:ilvl="7" w:tplc="B380DE7E">
      <w:numFmt w:val="bullet"/>
      <w:lvlText w:val="•"/>
      <w:lvlJc w:val="left"/>
      <w:pPr>
        <w:ind w:left="7271" w:hanging="493"/>
      </w:pPr>
      <w:rPr>
        <w:rFonts w:hint="default"/>
      </w:rPr>
    </w:lvl>
    <w:lvl w:ilvl="8" w:tplc="28F2294A">
      <w:numFmt w:val="bullet"/>
      <w:lvlText w:val="•"/>
      <w:lvlJc w:val="left"/>
      <w:pPr>
        <w:ind w:left="8116" w:hanging="493"/>
      </w:pPr>
      <w:rPr>
        <w:rFonts w:hint="default"/>
      </w:rPr>
    </w:lvl>
  </w:abstractNum>
  <w:abstractNum w:abstractNumId="9" w15:restartNumberingAfterBreak="0">
    <w:nsid w:val="2AFC38A7"/>
    <w:multiLevelType w:val="hybridMultilevel"/>
    <w:tmpl w:val="4BD6D8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C267A5E"/>
    <w:multiLevelType w:val="hybridMultilevel"/>
    <w:tmpl w:val="86E0AD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FB624B"/>
    <w:multiLevelType w:val="hybridMultilevel"/>
    <w:tmpl w:val="43905A88"/>
    <w:lvl w:ilvl="0" w:tplc="012E880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1B05B9"/>
    <w:multiLevelType w:val="hybridMultilevel"/>
    <w:tmpl w:val="51A21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295351"/>
    <w:multiLevelType w:val="multilevel"/>
    <w:tmpl w:val="1C3816FE"/>
    <w:lvl w:ilvl="0">
      <w:start w:val="7"/>
      <w:numFmt w:val="decimal"/>
      <w:lvlText w:val="%1"/>
      <w:lvlJc w:val="left"/>
      <w:pPr>
        <w:ind w:left="360" w:hanging="360"/>
      </w:pPr>
      <w:rPr>
        <w:rFonts w:hint="default"/>
      </w:rPr>
    </w:lvl>
    <w:lvl w:ilvl="1">
      <w:start w:val="5"/>
      <w:numFmt w:val="decimal"/>
      <w:lvlText w:val="%1.%2"/>
      <w:lvlJc w:val="left"/>
      <w:pPr>
        <w:ind w:left="1930" w:hanging="360"/>
      </w:pPr>
      <w:rPr>
        <w:rFonts w:hint="default"/>
      </w:rPr>
    </w:lvl>
    <w:lvl w:ilvl="2">
      <w:start w:val="1"/>
      <w:numFmt w:val="decimal"/>
      <w:lvlText w:val="%1.%2.%3"/>
      <w:lvlJc w:val="left"/>
      <w:pPr>
        <w:ind w:left="3860" w:hanging="720"/>
      </w:pPr>
      <w:rPr>
        <w:rFonts w:hint="default"/>
      </w:rPr>
    </w:lvl>
    <w:lvl w:ilvl="3">
      <w:start w:val="1"/>
      <w:numFmt w:val="decimal"/>
      <w:lvlText w:val="%1.%2.%3.%4"/>
      <w:lvlJc w:val="left"/>
      <w:pPr>
        <w:ind w:left="5430" w:hanging="720"/>
      </w:pPr>
      <w:rPr>
        <w:rFonts w:hint="default"/>
      </w:rPr>
    </w:lvl>
    <w:lvl w:ilvl="4">
      <w:start w:val="1"/>
      <w:numFmt w:val="decimal"/>
      <w:lvlText w:val="%1.%2.%3.%4.%5"/>
      <w:lvlJc w:val="left"/>
      <w:pPr>
        <w:ind w:left="7360" w:hanging="1080"/>
      </w:pPr>
      <w:rPr>
        <w:rFonts w:hint="default"/>
      </w:rPr>
    </w:lvl>
    <w:lvl w:ilvl="5">
      <w:start w:val="1"/>
      <w:numFmt w:val="decimal"/>
      <w:lvlText w:val="%1.%2.%3.%4.%5.%6"/>
      <w:lvlJc w:val="left"/>
      <w:pPr>
        <w:ind w:left="8930" w:hanging="1080"/>
      </w:pPr>
      <w:rPr>
        <w:rFonts w:hint="default"/>
      </w:rPr>
    </w:lvl>
    <w:lvl w:ilvl="6">
      <w:start w:val="1"/>
      <w:numFmt w:val="decimal"/>
      <w:lvlText w:val="%1.%2.%3.%4.%5.%6.%7"/>
      <w:lvlJc w:val="left"/>
      <w:pPr>
        <w:ind w:left="10860" w:hanging="1440"/>
      </w:pPr>
      <w:rPr>
        <w:rFonts w:hint="default"/>
      </w:rPr>
    </w:lvl>
    <w:lvl w:ilvl="7">
      <w:start w:val="1"/>
      <w:numFmt w:val="decimal"/>
      <w:lvlText w:val="%1.%2.%3.%4.%5.%6.%7.%8"/>
      <w:lvlJc w:val="left"/>
      <w:pPr>
        <w:ind w:left="12430" w:hanging="1440"/>
      </w:pPr>
      <w:rPr>
        <w:rFonts w:hint="default"/>
      </w:rPr>
    </w:lvl>
    <w:lvl w:ilvl="8">
      <w:start w:val="1"/>
      <w:numFmt w:val="decimal"/>
      <w:lvlText w:val="%1.%2.%3.%4.%5.%6.%7.%8.%9"/>
      <w:lvlJc w:val="left"/>
      <w:pPr>
        <w:ind w:left="14360" w:hanging="1800"/>
      </w:pPr>
      <w:rPr>
        <w:rFonts w:hint="default"/>
      </w:rPr>
    </w:lvl>
  </w:abstractNum>
  <w:abstractNum w:abstractNumId="14" w15:restartNumberingAfterBreak="0">
    <w:nsid w:val="37B31F0F"/>
    <w:multiLevelType w:val="hybridMultilevel"/>
    <w:tmpl w:val="6750D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3312C2"/>
    <w:multiLevelType w:val="multilevel"/>
    <w:tmpl w:val="8BAA62B4"/>
    <w:lvl w:ilvl="0">
      <w:start w:val="7"/>
      <w:numFmt w:val="decimal"/>
      <w:lvlText w:val="%1"/>
      <w:lvlJc w:val="left"/>
      <w:pPr>
        <w:ind w:left="781" w:hanging="506"/>
        <w:jc w:val="right"/>
      </w:pPr>
      <w:rPr>
        <w:rFonts w:hint="default"/>
      </w:rPr>
    </w:lvl>
    <w:lvl w:ilvl="1">
      <w:start w:val="1"/>
      <w:numFmt w:val="bullet"/>
      <w:lvlText w:val=""/>
      <w:lvlJc w:val="left"/>
      <w:pPr>
        <w:ind w:left="1384" w:hanging="607"/>
      </w:pPr>
      <w:rPr>
        <w:rFonts w:ascii="Symbol" w:hAnsi="Symbol" w:hint="default"/>
        <w:w w:val="100"/>
      </w:rPr>
    </w:lvl>
    <w:lvl w:ilvl="2">
      <w:numFmt w:val="bullet"/>
      <w:lvlText w:val="•"/>
      <w:lvlJc w:val="left"/>
      <w:pPr>
        <w:ind w:left="2414" w:hanging="607"/>
      </w:pPr>
      <w:rPr>
        <w:rFonts w:hint="default"/>
        <w:w w:val="100"/>
      </w:rPr>
    </w:lvl>
    <w:lvl w:ilvl="3">
      <w:numFmt w:val="bullet"/>
      <w:lvlText w:val="•"/>
      <w:lvlJc w:val="left"/>
      <w:pPr>
        <w:ind w:left="1380" w:hanging="607"/>
      </w:pPr>
      <w:rPr>
        <w:rFonts w:hint="default"/>
      </w:rPr>
    </w:lvl>
    <w:lvl w:ilvl="4">
      <w:numFmt w:val="bullet"/>
      <w:lvlText w:val="•"/>
      <w:lvlJc w:val="left"/>
      <w:pPr>
        <w:ind w:left="1400" w:hanging="607"/>
      </w:pPr>
      <w:rPr>
        <w:rFonts w:hint="default"/>
      </w:rPr>
    </w:lvl>
    <w:lvl w:ilvl="5">
      <w:numFmt w:val="bullet"/>
      <w:lvlText w:val="•"/>
      <w:lvlJc w:val="left"/>
      <w:pPr>
        <w:ind w:left="1500" w:hanging="607"/>
      </w:pPr>
      <w:rPr>
        <w:rFonts w:hint="default"/>
      </w:rPr>
    </w:lvl>
    <w:lvl w:ilvl="6">
      <w:numFmt w:val="bullet"/>
      <w:lvlText w:val="•"/>
      <w:lvlJc w:val="left"/>
      <w:pPr>
        <w:ind w:left="1520" w:hanging="607"/>
      </w:pPr>
      <w:rPr>
        <w:rFonts w:hint="default"/>
      </w:rPr>
    </w:lvl>
    <w:lvl w:ilvl="7">
      <w:numFmt w:val="bullet"/>
      <w:lvlText w:val="•"/>
      <w:lvlJc w:val="left"/>
      <w:pPr>
        <w:ind w:left="2420" w:hanging="607"/>
      </w:pPr>
      <w:rPr>
        <w:rFonts w:hint="default"/>
      </w:rPr>
    </w:lvl>
    <w:lvl w:ilvl="8">
      <w:numFmt w:val="bullet"/>
      <w:lvlText w:val="•"/>
      <w:lvlJc w:val="left"/>
      <w:pPr>
        <w:ind w:left="4828" w:hanging="607"/>
      </w:pPr>
      <w:rPr>
        <w:rFonts w:hint="default"/>
      </w:rPr>
    </w:lvl>
  </w:abstractNum>
  <w:abstractNum w:abstractNumId="16" w15:restartNumberingAfterBreak="0">
    <w:nsid w:val="3A116039"/>
    <w:multiLevelType w:val="multilevel"/>
    <w:tmpl w:val="7960CE66"/>
    <w:lvl w:ilvl="0">
      <w:start w:val="7"/>
      <w:numFmt w:val="decimal"/>
      <w:lvlText w:val="%1"/>
      <w:lvlJc w:val="left"/>
      <w:pPr>
        <w:ind w:left="360" w:hanging="360"/>
      </w:pPr>
      <w:rPr>
        <w:rFonts w:hint="default"/>
      </w:rPr>
    </w:lvl>
    <w:lvl w:ilvl="1">
      <w:start w:val="1"/>
      <w:numFmt w:val="decimal"/>
      <w:lvlText w:val="%1.%2"/>
      <w:lvlJc w:val="left"/>
      <w:pPr>
        <w:ind w:left="501"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3529AC"/>
    <w:multiLevelType w:val="hybridMultilevel"/>
    <w:tmpl w:val="B5DAF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E1860B8"/>
    <w:multiLevelType w:val="hybridMultilevel"/>
    <w:tmpl w:val="65B8B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19478E"/>
    <w:multiLevelType w:val="hybridMultilevel"/>
    <w:tmpl w:val="CFB29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5509E6"/>
    <w:multiLevelType w:val="hybridMultilevel"/>
    <w:tmpl w:val="EFF646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8A51DA9"/>
    <w:multiLevelType w:val="multilevel"/>
    <w:tmpl w:val="B7D28D78"/>
    <w:lvl w:ilvl="0">
      <w:start w:val="1"/>
      <w:numFmt w:val="decimal"/>
      <w:lvlText w:val="%1."/>
      <w:lvlJc w:val="left"/>
      <w:pPr>
        <w:ind w:left="360" w:hanging="360"/>
      </w:pPr>
      <w:rPr>
        <w:rFonts w:ascii="Arial" w:hAnsi="Arial" w:cs="Arial" w:hint="default"/>
      </w:rPr>
    </w:lvl>
    <w:lvl w:ilvl="1">
      <w:start w:val="1"/>
      <w:numFmt w:val="decimal"/>
      <w:lvlText w:val="%1.%2."/>
      <w:lvlJc w:val="left"/>
      <w:pPr>
        <w:ind w:left="573" w:hanging="432"/>
      </w:pPr>
      <w:rPr>
        <w:rFonts w:hint="default"/>
        <w:b w:val="0"/>
        <w:color w:val="181818"/>
        <w:w w:val="105"/>
        <w:sz w:val="22"/>
        <w:szCs w:val="22"/>
      </w:rPr>
    </w:lvl>
    <w:lvl w:ilvl="2">
      <w:start w:val="1"/>
      <w:numFmt w:val="decimal"/>
      <w:lvlText w:val="%1.%2.%3."/>
      <w:lvlJc w:val="left"/>
      <w:pPr>
        <w:ind w:left="1224" w:hanging="504"/>
      </w:pPr>
      <w:rPr>
        <w:rFonts w:hint="default"/>
        <w:b w:val="0"/>
        <w:color w:val="181818"/>
        <w:w w:val="105"/>
        <w:sz w:val="20"/>
      </w:rPr>
    </w:lvl>
    <w:lvl w:ilvl="3">
      <w:start w:val="1"/>
      <w:numFmt w:val="decimal"/>
      <w:lvlText w:val="%1.%2.%3.%4."/>
      <w:lvlJc w:val="left"/>
      <w:pPr>
        <w:ind w:left="1728" w:hanging="648"/>
      </w:pPr>
      <w:rPr>
        <w:rFonts w:hint="default"/>
        <w:b w:val="0"/>
        <w:color w:val="181818"/>
        <w:w w:val="105"/>
        <w:sz w:val="20"/>
      </w:rPr>
    </w:lvl>
    <w:lvl w:ilvl="4">
      <w:start w:val="1"/>
      <w:numFmt w:val="decimal"/>
      <w:lvlText w:val="%1.%2.%3.%4.%5."/>
      <w:lvlJc w:val="left"/>
      <w:pPr>
        <w:ind w:left="2232" w:hanging="792"/>
      </w:pPr>
      <w:rPr>
        <w:rFonts w:hint="default"/>
        <w:b w:val="0"/>
        <w:color w:val="181818"/>
        <w:w w:val="105"/>
        <w:sz w:val="20"/>
      </w:rPr>
    </w:lvl>
    <w:lvl w:ilvl="5">
      <w:start w:val="1"/>
      <w:numFmt w:val="decimal"/>
      <w:lvlText w:val="%1.%2.%3.%4.%5.%6."/>
      <w:lvlJc w:val="left"/>
      <w:pPr>
        <w:ind w:left="2736" w:hanging="936"/>
      </w:pPr>
      <w:rPr>
        <w:rFonts w:hint="default"/>
        <w:b w:val="0"/>
        <w:color w:val="181818"/>
        <w:w w:val="105"/>
        <w:sz w:val="20"/>
      </w:rPr>
    </w:lvl>
    <w:lvl w:ilvl="6">
      <w:start w:val="1"/>
      <w:numFmt w:val="decimal"/>
      <w:lvlText w:val="%1.%2.%3.%4.%5.%6.%7."/>
      <w:lvlJc w:val="left"/>
      <w:pPr>
        <w:ind w:left="3240" w:hanging="1080"/>
      </w:pPr>
      <w:rPr>
        <w:rFonts w:hint="default"/>
        <w:b w:val="0"/>
        <w:color w:val="181818"/>
        <w:w w:val="105"/>
        <w:sz w:val="20"/>
      </w:rPr>
    </w:lvl>
    <w:lvl w:ilvl="7">
      <w:start w:val="1"/>
      <w:numFmt w:val="decimal"/>
      <w:lvlText w:val="%1.%2.%3.%4.%5.%6.%7.%8."/>
      <w:lvlJc w:val="left"/>
      <w:pPr>
        <w:ind w:left="3744" w:hanging="1224"/>
      </w:pPr>
      <w:rPr>
        <w:rFonts w:hint="default"/>
        <w:b w:val="0"/>
        <w:color w:val="181818"/>
        <w:w w:val="105"/>
        <w:sz w:val="20"/>
      </w:rPr>
    </w:lvl>
    <w:lvl w:ilvl="8">
      <w:start w:val="1"/>
      <w:numFmt w:val="decimal"/>
      <w:lvlText w:val="%1.%2.%3.%4.%5.%6.%7.%8.%9."/>
      <w:lvlJc w:val="left"/>
      <w:pPr>
        <w:ind w:left="4320" w:hanging="1440"/>
      </w:pPr>
      <w:rPr>
        <w:rFonts w:hint="default"/>
        <w:b w:val="0"/>
        <w:color w:val="181818"/>
        <w:w w:val="105"/>
        <w:sz w:val="20"/>
      </w:rPr>
    </w:lvl>
  </w:abstractNum>
  <w:abstractNum w:abstractNumId="22" w15:restartNumberingAfterBreak="0">
    <w:nsid w:val="4941135C"/>
    <w:multiLevelType w:val="hybridMultilevel"/>
    <w:tmpl w:val="931ABE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4B0539BC"/>
    <w:multiLevelType w:val="multilevel"/>
    <w:tmpl w:val="312CBB80"/>
    <w:lvl w:ilvl="0">
      <w:start w:val="10"/>
      <w:numFmt w:val="decimal"/>
      <w:lvlText w:val="%1."/>
      <w:lvlJc w:val="left"/>
      <w:pPr>
        <w:ind w:left="480" w:hanging="4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FB768E0"/>
    <w:multiLevelType w:val="multilevel"/>
    <w:tmpl w:val="4230789E"/>
    <w:lvl w:ilvl="0">
      <w:start w:val="5"/>
      <w:numFmt w:val="decimal"/>
      <w:lvlText w:val="%1"/>
      <w:lvlJc w:val="left"/>
      <w:pPr>
        <w:ind w:left="360" w:hanging="360"/>
      </w:pPr>
      <w:rPr>
        <w:rFonts w:hint="default"/>
        <w:b/>
      </w:rPr>
    </w:lvl>
    <w:lvl w:ilvl="1">
      <w:start w:val="4"/>
      <w:numFmt w:val="decimal"/>
      <w:lvlText w:val="%1.%2"/>
      <w:lvlJc w:val="left"/>
      <w:pPr>
        <w:ind w:left="643"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5" w15:restartNumberingAfterBreak="0">
    <w:nsid w:val="502E3301"/>
    <w:multiLevelType w:val="hybridMultilevel"/>
    <w:tmpl w:val="FB6280F4"/>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6" w15:restartNumberingAfterBreak="0">
    <w:nsid w:val="51E74E15"/>
    <w:multiLevelType w:val="multilevel"/>
    <w:tmpl w:val="F746CD0E"/>
    <w:lvl w:ilvl="0">
      <w:start w:val="7"/>
      <w:numFmt w:val="decimal"/>
      <w:lvlText w:val="%1"/>
      <w:lvlJc w:val="left"/>
      <w:pPr>
        <w:ind w:left="360" w:hanging="360"/>
      </w:pPr>
      <w:rPr>
        <w:rFonts w:hint="default"/>
      </w:rPr>
    </w:lvl>
    <w:lvl w:ilvl="1">
      <w:start w:val="2"/>
      <w:numFmt w:val="decimal"/>
      <w:lvlText w:val="%1.%2"/>
      <w:lvlJc w:val="left"/>
      <w:pPr>
        <w:ind w:left="643"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2210F0B"/>
    <w:multiLevelType w:val="hybridMultilevel"/>
    <w:tmpl w:val="CC74F6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4D2822"/>
    <w:multiLevelType w:val="multilevel"/>
    <w:tmpl w:val="C57A5F5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6E1ADF"/>
    <w:multiLevelType w:val="multilevel"/>
    <w:tmpl w:val="F746CD0E"/>
    <w:lvl w:ilvl="0">
      <w:start w:val="7"/>
      <w:numFmt w:val="decimal"/>
      <w:lvlText w:val="%1"/>
      <w:lvlJc w:val="left"/>
      <w:pPr>
        <w:ind w:left="360" w:hanging="360"/>
      </w:pPr>
      <w:rPr>
        <w:rFonts w:hint="default"/>
      </w:rPr>
    </w:lvl>
    <w:lvl w:ilvl="1">
      <w:start w:val="2"/>
      <w:numFmt w:val="decimal"/>
      <w:lvlText w:val="%1.%2"/>
      <w:lvlJc w:val="left"/>
      <w:pPr>
        <w:ind w:left="643"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52BE1372"/>
    <w:multiLevelType w:val="multilevel"/>
    <w:tmpl w:val="8BAA62B4"/>
    <w:lvl w:ilvl="0">
      <w:start w:val="7"/>
      <w:numFmt w:val="decimal"/>
      <w:lvlText w:val="%1"/>
      <w:lvlJc w:val="left"/>
      <w:pPr>
        <w:ind w:left="781" w:hanging="506"/>
        <w:jc w:val="right"/>
      </w:pPr>
      <w:rPr>
        <w:rFonts w:hint="default"/>
      </w:rPr>
    </w:lvl>
    <w:lvl w:ilvl="1">
      <w:start w:val="1"/>
      <w:numFmt w:val="bullet"/>
      <w:lvlText w:val=""/>
      <w:lvlJc w:val="left"/>
      <w:pPr>
        <w:ind w:left="1384" w:hanging="607"/>
      </w:pPr>
      <w:rPr>
        <w:rFonts w:ascii="Symbol" w:hAnsi="Symbol" w:hint="default"/>
        <w:w w:val="100"/>
      </w:rPr>
    </w:lvl>
    <w:lvl w:ilvl="2">
      <w:numFmt w:val="bullet"/>
      <w:lvlText w:val="•"/>
      <w:lvlJc w:val="left"/>
      <w:pPr>
        <w:ind w:left="2414" w:hanging="607"/>
      </w:pPr>
      <w:rPr>
        <w:rFonts w:hint="default"/>
        <w:w w:val="100"/>
      </w:rPr>
    </w:lvl>
    <w:lvl w:ilvl="3">
      <w:numFmt w:val="bullet"/>
      <w:lvlText w:val="•"/>
      <w:lvlJc w:val="left"/>
      <w:pPr>
        <w:ind w:left="1380" w:hanging="607"/>
      </w:pPr>
      <w:rPr>
        <w:rFonts w:hint="default"/>
      </w:rPr>
    </w:lvl>
    <w:lvl w:ilvl="4">
      <w:numFmt w:val="bullet"/>
      <w:lvlText w:val="•"/>
      <w:lvlJc w:val="left"/>
      <w:pPr>
        <w:ind w:left="1400" w:hanging="607"/>
      </w:pPr>
      <w:rPr>
        <w:rFonts w:hint="default"/>
      </w:rPr>
    </w:lvl>
    <w:lvl w:ilvl="5">
      <w:numFmt w:val="bullet"/>
      <w:lvlText w:val="•"/>
      <w:lvlJc w:val="left"/>
      <w:pPr>
        <w:ind w:left="1500" w:hanging="607"/>
      </w:pPr>
      <w:rPr>
        <w:rFonts w:hint="default"/>
      </w:rPr>
    </w:lvl>
    <w:lvl w:ilvl="6">
      <w:numFmt w:val="bullet"/>
      <w:lvlText w:val="•"/>
      <w:lvlJc w:val="left"/>
      <w:pPr>
        <w:ind w:left="1520" w:hanging="607"/>
      </w:pPr>
      <w:rPr>
        <w:rFonts w:hint="default"/>
      </w:rPr>
    </w:lvl>
    <w:lvl w:ilvl="7">
      <w:numFmt w:val="bullet"/>
      <w:lvlText w:val="•"/>
      <w:lvlJc w:val="left"/>
      <w:pPr>
        <w:ind w:left="2420" w:hanging="607"/>
      </w:pPr>
      <w:rPr>
        <w:rFonts w:hint="default"/>
      </w:rPr>
    </w:lvl>
    <w:lvl w:ilvl="8">
      <w:numFmt w:val="bullet"/>
      <w:lvlText w:val="•"/>
      <w:lvlJc w:val="left"/>
      <w:pPr>
        <w:ind w:left="4828" w:hanging="607"/>
      </w:pPr>
      <w:rPr>
        <w:rFonts w:hint="default"/>
      </w:rPr>
    </w:lvl>
  </w:abstractNum>
  <w:abstractNum w:abstractNumId="31" w15:restartNumberingAfterBreak="0">
    <w:nsid w:val="54BF6403"/>
    <w:multiLevelType w:val="hybridMultilevel"/>
    <w:tmpl w:val="3A041A5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2" w15:restartNumberingAfterBreak="0">
    <w:nsid w:val="54C66B90"/>
    <w:multiLevelType w:val="hybridMultilevel"/>
    <w:tmpl w:val="79AC3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BA214F"/>
    <w:multiLevelType w:val="multilevel"/>
    <w:tmpl w:val="7960CE66"/>
    <w:lvl w:ilvl="0">
      <w:start w:val="7"/>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A8633F"/>
    <w:multiLevelType w:val="hybridMultilevel"/>
    <w:tmpl w:val="7C58D3B4"/>
    <w:lvl w:ilvl="0" w:tplc="08090001">
      <w:start w:val="1"/>
      <w:numFmt w:val="bullet"/>
      <w:lvlText w:val=""/>
      <w:lvlJc w:val="left"/>
      <w:pPr>
        <w:ind w:left="1525" w:hanging="360"/>
      </w:pPr>
      <w:rPr>
        <w:rFonts w:ascii="Symbol" w:hAnsi="Symbol" w:hint="default"/>
      </w:rPr>
    </w:lvl>
    <w:lvl w:ilvl="1" w:tplc="08090003" w:tentative="1">
      <w:start w:val="1"/>
      <w:numFmt w:val="bullet"/>
      <w:lvlText w:val="o"/>
      <w:lvlJc w:val="left"/>
      <w:pPr>
        <w:ind w:left="2245" w:hanging="360"/>
      </w:pPr>
      <w:rPr>
        <w:rFonts w:ascii="Courier New" w:hAnsi="Courier New" w:cs="Courier New" w:hint="default"/>
      </w:rPr>
    </w:lvl>
    <w:lvl w:ilvl="2" w:tplc="08090005" w:tentative="1">
      <w:start w:val="1"/>
      <w:numFmt w:val="bullet"/>
      <w:lvlText w:val=""/>
      <w:lvlJc w:val="left"/>
      <w:pPr>
        <w:ind w:left="2965" w:hanging="360"/>
      </w:pPr>
      <w:rPr>
        <w:rFonts w:ascii="Wingdings" w:hAnsi="Wingdings" w:hint="default"/>
      </w:rPr>
    </w:lvl>
    <w:lvl w:ilvl="3" w:tplc="08090001" w:tentative="1">
      <w:start w:val="1"/>
      <w:numFmt w:val="bullet"/>
      <w:lvlText w:val=""/>
      <w:lvlJc w:val="left"/>
      <w:pPr>
        <w:ind w:left="3685" w:hanging="360"/>
      </w:pPr>
      <w:rPr>
        <w:rFonts w:ascii="Symbol" w:hAnsi="Symbol" w:hint="default"/>
      </w:rPr>
    </w:lvl>
    <w:lvl w:ilvl="4" w:tplc="08090003" w:tentative="1">
      <w:start w:val="1"/>
      <w:numFmt w:val="bullet"/>
      <w:lvlText w:val="o"/>
      <w:lvlJc w:val="left"/>
      <w:pPr>
        <w:ind w:left="4405" w:hanging="360"/>
      </w:pPr>
      <w:rPr>
        <w:rFonts w:ascii="Courier New" w:hAnsi="Courier New" w:cs="Courier New" w:hint="default"/>
      </w:rPr>
    </w:lvl>
    <w:lvl w:ilvl="5" w:tplc="08090005" w:tentative="1">
      <w:start w:val="1"/>
      <w:numFmt w:val="bullet"/>
      <w:lvlText w:val=""/>
      <w:lvlJc w:val="left"/>
      <w:pPr>
        <w:ind w:left="5125" w:hanging="360"/>
      </w:pPr>
      <w:rPr>
        <w:rFonts w:ascii="Wingdings" w:hAnsi="Wingdings" w:hint="default"/>
      </w:rPr>
    </w:lvl>
    <w:lvl w:ilvl="6" w:tplc="08090001" w:tentative="1">
      <w:start w:val="1"/>
      <w:numFmt w:val="bullet"/>
      <w:lvlText w:val=""/>
      <w:lvlJc w:val="left"/>
      <w:pPr>
        <w:ind w:left="5845" w:hanging="360"/>
      </w:pPr>
      <w:rPr>
        <w:rFonts w:ascii="Symbol" w:hAnsi="Symbol" w:hint="default"/>
      </w:rPr>
    </w:lvl>
    <w:lvl w:ilvl="7" w:tplc="08090003" w:tentative="1">
      <w:start w:val="1"/>
      <w:numFmt w:val="bullet"/>
      <w:lvlText w:val="o"/>
      <w:lvlJc w:val="left"/>
      <w:pPr>
        <w:ind w:left="6565" w:hanging="360"/>
      </w:pPr>
      <w:rPr>
        <w:rFonts w:ascii="Courier New" w:hAnsi="Courier New" w:cs="Courier New" w:hint="default"/>
      </w:rPr>
    </w:lvl>
    <w:lvl w:ilvl="8" w:tplc="08090005" w:tentative="1">
      <w:start w:val="1"/>
      <w:numFmt w:val="bullet"/>
      <w:lvlText w:val=""/>
      <w:lvlJc w:val="left"/>
      <w:pPr>
        <w:ind w:left="7285" w:hanging="360"/>
      </w:pPr>
      <w:rPr>
        <w:rFonts w:ascii="Wingdings" w:hAnsi="Wingdings" w:hint="default"/>
      </w:rPr>
    </w:lvl>
  </w:abstractNum>
  <w:abstractNum w:abstractNumId="35" w15:restartNumberingAfterBreak="0">
    <w:nsid w:val="61315FC3"/>
    <w:multiLevelType w:val="multilevel"/>
    <w:tmpl w:val="00A289B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1D4573A"/>
    <w:multiLevelType w:val="multilevel"/>
    <w:tmpl w:val="03B22E56"/>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2372E72"/>
    <w:multiLevelType w:val="hybridMultilevel"/>
    <w:tmpl w:val="2AC89FC4"/>
    <w:lvl w:ilvl="0" w:tplc="BBECE72E">
      <w:start w:val="1"/>
      <w:numFmt w:val="lowerRoman"/>
      <w:lvlText w:val="%1."/>
      <w:lvlJc w:val="left"/>
      <w:pPr>
        <w:ind w:left="1528" w:hanging="363"/>
      </w:pPr>
      <w:rPr>
        <w:rFonts w:ascii="Arial" w:eastAsia="Arial" w:hAnsi="Arial" w:cs="Arial" w:hint="default"/>
        <w:color w:val="181818"/>
        <w:w w:val="93"/>
        <w:sz w:val="20"/>
        <w:szCs w:val="20"/>
      </w:rPr>
    </w:lvl>
    <w:lvl w:ilvl="1" w:tplc="5774870C">
      <w:numFmt w:val="bullet"/>
      <w:lvlText w:val="•"/>
      <w:lvlJc w:val="left"/>
      <w:pPr>
        <w:ind w:left="2336" w:hanging="363"/>
      </w:pPr>
      <w:rPr>
        <w:rFonts w:hint="default"/>
      </w:rPr>
    </w:lvl>
    <w:lvl w:ilvl="2" w:tplc="43522F12">
      <w:numFmt w:val="bullet"/>
      <w:lvlText w:val="•"/>
      <w:lvlJc w:val="left"/>
      <w:pPr>
        <w:ind w:left="3152" w:hanging="363"/>
      </w:pPr>
      <w:rPr>
        <w:rFonts w:hint="default"/>
      </w:rPr>
    </w:lvl>
    <w:lvl w:ilvl="3" w:tplc="349A42F0">
      <w:numFmt w:val="bullet"/>
      <w:lvlText w:val="•"/>
      <w:lvlJc w:val="left"/>
      <w:pPr>
        <w:ind w:left="3969" w:hanging="363"/>
      </w:pPr>
      <w:rPr>
        <w:rFonts w:hint="default"/>
      </w:rPr>
    </w:lvl>
    <w:lvl w:ilvl="4" w:tplc="6396F014">
      <w:numFmt w:val="bullet"/>
      <w:lvlText w:val="•"/>
      <w:lvlJc w:val="left"/>
      <w:pPr>
        <w:ind w:left="4785" w:hanging="363"/>
      </w:pPr>
      <w:rPr>
        <w:rFonts w:hint="default"/>
      </w:rPr>
    </w:lvl>
    <w:lvl w:ilvl="5" w:tplc="CEE0F9E6">
      <w:numFmt w:val="bullet"/>
      <w:lvlText w:val="•"/>
      <w:lvlJc w:val="left"/>
      <w:pPr>
        <w:ind w:left="5602" w:hanging="363"/>
      </w:pPr>
      <w:rPr>
        <w:rFonts w:hint="default"/>
      </w:rPr>
    </w:lvl>
    <w:lvl w:ilvl="6" w:tplc="899A70A8">
      <w:numFmt w:val="bullet"/>
      <w:lvlText w:val="•"/>
      <w:lvlJc w:val="left"/>
      <w:pPr>
        <w:ind w:left="6418" w:hanging="363"/>
      </w:pPr>
      <w:rPr>
        <w:rFonts w:hint="default"/>
      </w:rPr>
    </w:lvl>
    <w:lvl w:ilvl="7" w:tplc="67B2A412">
      <w:numFmt w:val="bullet"/>
      <w:lvlText w:val="•"/>
      <w:lvlJc w:val="left"/>
      <w:pPr>
        <w:ind w:left="7234" w:hanging="363"/>
      </w:pPr>
      <w:rPr>
        <w:rFonts w:hint="default"/>
      </w:rPr>
    </w:lvl>
    <w:lvl w:ilvl="8" w:tplc="D2CA2D66">
      <w:numFmt w:val="bullet"/>
      <w:lvlText w:val="•"/>
      <w:lvlJc w:val="left"/>
      <w:pPr>
        <w:ind w:left="8051" w:hanging="363"/>
      </w:pPr>
      <w:rPr>
        <w:rFonts w:hint="default"/>
      </w:rPr>
    </w:lvl>
  </w:abstractNum>
  <w:abstractNum w:abstractNumId="38" w15:restartNumberingAfterBreak="0">
    <w:nsid w:val="641A1804"/>
    <w:multiLevelType w:val="multilevel"/>
    <w:tmpl w:val="22F20D36"/>
    <w:lvl w:ilvl="0">
      <w:start w:val="7"/>
      <w:numFmt w:val="decimal"/>
      <w:lvlText w:val="%1"/>
      <w:lvlJc w:val="left"/>
      <w:pPr>
        <w:ind w:left="360" w:hanging="360"/>
      </w:pPr>
      <w:rPr>
        <w:rFonts w:hint="default"/>
      </w:rPr>
    </w:lvl>
    <w:lvl w:ilvl="1">
      <w:start w:val="5"/>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9" w15:restartNumberingAfterBreak="0">
    <w:nsid w:val="642D60D9"/>
    <w:multiLevelType w:val="hybridMultilevel"/>
    <w:tmpl w:val="6266740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0" w15:restartNumberingAfterBreak="0">
    <w:nsid w:val="659A1A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90E0313"/>
    <w:multiLevelType w:val="multilevel"/>
    <w:tmpl w:val="DC46EEA6"/>
    <w:lvl w:ilvl="0">
      <w:start w:val="7"/>
      <w:numFmt w:val="decimal"/>
      <w:lvlText w:val="%1"/>
      <w:lvlJc w:val="left"/>
      <w:pPr>
        <w:ind w:left="360" w:hanging="360"/>
      </w:pPr>
      <w:rPr>
        <w:rFonts w:hint="default"/>
      </w:rPr>
    </w:lvl>
    <w:lvl w:ilvl="1">
      <w:start w:val="4"/>
      <w:numFmt w:val="decimal"/>
      <w:lvlText w:val="%1.%2"/>
      <w:lvlJc w:val="left"/>
      <w:pPr>
        <w:ind w:left="501" w:hanging="360"/>
      </w:pPr>
      <w:rPr>
        <w:rFonts w:hint="default"/>
        <w:b w:val="0"/>
      </w:rPr>
    </w:lvl>
    <w:lvl w:ilvl="2">
      <w:start w:val="1"/>
      <w:numFmt w:val="decimal"/>
      <w:lvlText w:val="%1.%2.%3"/>
      <w:lvlJc w:val="left"/>
      <w:pPr>
        <w:ind w:left="3860" w:hanging="720"/>
      </w:pPr>
      <w:rPr>
        <w:rFonts w:hint="default"/>
      </w:rPr>
    </w:lvl>
    <w:lvl w:ilvl="3">
      <w:start w:val="1"/>
      <w:numFmt w:val="decimal"/>
      <w:lvlText w:val="%1.%2.%3.%4"/>
      <w:lvlJc w:val="left"/>
      <w:pPr>
        <w:ind w:left="5430" w:hanging="720"/>
      </w:pPr>
      <w:rPr>
        <w:rFonts w:hint="default"/>
      </w:rPr>
    </w:lvl>
    <w:lvl w:ilvl="4">
      <w:start w:val="1"/>
      <w:numFmt w:val="decimal"/>
      <w:lvlText w:val="%1.%2.%3.%4.%5"/>
      <w:lvlJc w:val="left"/>
      <w:pPr>
        <w:ind w:left="7360" w:hanging="1080"/>
      </w:pPr>
      <w:rPr>
        <w:rFonts w:hint="default"/>
      </w:rPr>
    </w:lvl>
    <w:lvl w:ilvl="5">
      <w:start w:val="1"/>
      <w:numFmt w:val="decimal"/>
      <w:lvlText w:val="%1.%2.%3.%4.%5.%6"/>
      <w:lvlJc w:val="left"/>
      <w:pPr>
        <w:ind w:left="8930" w:hanging="1080"/>
      </w:pPr>
      <w:rPr>
        <w:rFonts w:hint="default"/>
      </w:rPr>
    </w:lvl>
    <w:lvl w:ilvl="6">
      <w:start w:val="1"/>
      <w:numFmt w:val="decimal"/>
      <w:lvlText w:val="%1.%2.%3.%4.%5.%6.%7"/>
      <w:lvlJc w:val="left"/>
      <w:pPr>
        <w:ind w:left="10860" w:hanging="1440"/>
      </w:pPr>
      <w:rPr>
        <w:rFonts w:hint="default"/>
      </w:rPr>
    </w:lvl>
    <w:lvl w:ilvl="7">
      <w:start w:val="1"/>
      <w:numFmt w:val="decimal"/>
      <w:lvlText w:val="%1.%2.%3.%4.%5.%6.%7.%8"/>
      <w:lvlJc w:val="left"/>
      <w:pPr>
        <w:ind w:left="12430" w:hanging="1440"/>
      </w:pPr>
      <w:rPr>
        <w:rFonts w:hint="default"/>
      </w:rPr>
    </w:lvl>
    <w:lvl w:ilvl="8">
      <w:start w:val="1"/>
      <w:numFmt w:val="decimal"/>
      <w:lvlText w:val="%1.%2.%3.%4.%5.%6.%7.%8.%9"/>
      <w:lvlJc w:val="left"/>
      <w:pPr>
        <w:ind w:left="14360" w:hanging="1800"/>
      </w:pPr>
      <w:rPr>
        <w:rFonts w:hint="default"/>
      </w:rPr>
    </w:lvl>
  </w:abstractNum>
  <w:abstractNum w:abstractNumId="42" w15:restartNumberingAfterBreak="0">
    <w:nsid w:val="700F3291"/>
    <w:multiLevelType w:val="multilevel"/>
    <w:tmpl w:val="66460F7C"/>
    <w:lvl w:ilvl="0">
      <w:start w:val="7"/>
      <w:numFmt w:val="decimal"/>
      <w:lvlText w:val="%1."/>
      <w:lvlJc w:val="left"/>
      <w:pPr>
        <w:ind w:left="360" w:hanging="36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3" w15:restartNumberingAfterBreak="0">
    <w:nsid w:val="722C462C"/>
    <w:multiLevelType w:val="multilevel"/>
    <w:tmpl w:val="AAFCF38C"/>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74A22D1F"/>
    <w:multiLevelType w:val="hybridMultilevel"/>
    <w:tmpl w:val="5E369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F46C16"/>
    <w:multiLevelType w:val="multilevel"/>
    <w:tmpl w:val="C9206DB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90B7D57"/>
    <w:multiLevelType w:val="multilevel"/>
    <w:tmpl w:val="F746CD0E"/>
    <w:lvl w:ilvl="0">
      <w:start w:val="7"/>
      <w:numFmt w:val="decimal"/>
      <w:lvlText w:val="%1"/>
      <w:lvlJc w:val="left"/>
      <w:pPr>
        <w:ind w:left="360" w:hanging="360"/>
      </w:pPr>
      <w:rPr>
        <w:rFonts w:hint="default"/>
      </w:rPr>
    </w:lvl>
    <w:lvl w:ilvl="1">
      <w:start w:val="2"/>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79DF4095"/>
    <w:multiLevelType w:val="hybridMultilevel"/>
    <w:tmpl w:val="BBCC31CA"/>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48" w15:restartNumberingAfterBreak="0">
    <w:nsid w:val="7AA30788"/>
    <w:multiLevelType w:val="hybridMultilevel"/>
    <w:tmpl w:val="52C0E2E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9" w15:restartNumberingAfterBreak="0">
    <w:nsid w:val="7C842229"/>
    <w:multiLevelType w:val="hybridMultilevel"/>
    <w:tmpl w:val="811A44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3"/>
  </w:num>
  <w:num w:numId="2">
    <w:abstractNumId w:val="21"/>
  </w:num>
  <w:num w:numId="3">
    <w:abstractNumId w:val="27"/>
  </w:num>
  <w:num w:numId="4">
    <w:abstractNumId w:val="9"/>
  </w:num>
  <w:num w:numId="5">
    <w:abstractNumId w:val="1"/>
  </w:num>
  <w:num w:numId="6">
    <w:abstractNumId w:val="24"/>
  </w:num>
  <w:num w:numId="7">
    <w:abstractNumId w:val="48"/>
  </w:num>
  <w:num w:numId="8">
    <w:abstractNumId w:val="49"/>
  </w:num>
  <w:num w:numId="9">
    <w:abstractNumId w:val="31"/>
  </w:num>
  <w:num w:numId="10">
    <w:abstractNumId w:val="39"/>
  </w:num>
  <w:num w:numId="11">
    <w:abstractNumId w:val="10"/>
  </w:num>
  <w:num w:numId="12">
    <w:abstractNumId w:val="20"/>
  </w:num>
  <w:num w:numId="13">
    <w:abstractNumId w:val="7"/>
  </w:num>
  <w:num w:numId="14">
    <w:abstractNumId w:val="3"/>
  </w:num>
  <w:num w:numId="15">
    <w:abstractNumId w:val="47"/>
  </w:num>
  <w:num w:numId="16">
    <w:abstractNumId w:val="25"/>
  </w:num>
  <w:num w:numId="17">
    <w:abstractNumId w:val="34"/>
  </w:num>
  <w:num w:numId="18">
    <w:abstractNumId w:val="17"/>
  </w:num>
  <w:num w:numId="19">
    <w:abstractNumId w:val="12"/>
  </w:num>
  <w:num w:numId="20">
    <w:abstractNumId w:val="14"/>
  </w:num>
  <w:num w:numId="21">
    <w:abstractNumId w:val="45"/>
  </w:num>
  <w:num w:numId="22">
    <w:abstractNumId w:val="46"/>
  </w:num>
  <w:num w:numId="23">
    <w:abstractNumId w:val="38"/>
  </w:num>
  <w:num w:numId="24">
    <w:abstractNumId w:val="13"/>
  </w:num>
  <w:num w:numId="25">
    <w:abstractNumId w:val="41"/>
  </w:num>
  <w:num w:numId="26">
    <w:abstractNumId w:val="29"/>
  </w:num>
  <w:num w:numId="27">
    <w:abstractNumId w:val="26"/>
  </w:num>
  <w:num w:numId="28">
    <w:abstractNumId w:val="35"/>
  </w:num>
  <w:num w:numId="29">
    <w:abstractNumId w:val="33"/>
  </w:num>
  <w:num w:numId="30">
    <w:abstractNumId w:val="16"/>
  </w:num>
  <w:num w:numId="31">
    <w:abstractNumId w:val="28"/>
  </w:num>
  <w:num w:numId="32">
    <w:abstractNumId w:val="5"/>
  </w:num>
  <w:num w:numId="33">
    <w:abstractNumId w:val="8"/>
  </w:num>
  <w:num w:numId="34">
    <w:abstractNumId w:val="19"/>
  </w:num>
  <w:num w:numId="35">
    <w:abstractNumId w:val="15"/>
  </w:num>
  <w:num w:numId="36">
    <w:abstractNumId w:val="30"/>
  </w:num>
  <w:num w:numId="37">
    <w:abstractNumId w:val="37"/>
  </w:num>
  <w:num w:numId="38">
    <w:abstractNumId w:val="40"/>
  </w:num>
  <w:num w:numId="39">
    <w:abstractNumId w:val="4"/>
  </w:num>
  <w:num w:numId="40">
    <w:abstractNumId w:val="36"/>
  </w:num>
  <w:num w:numId="41">
    <w:abstractNumId w:val="42"/>
  </w:num>
  <w:num w:numId="42">
    <w:abstractNumId w:val="2"/>
  </w:num>
  <w:num w:numId="43">
    <w:abstractNumId w:val="23"/>
  </w:num>
  <w:num w:numId="44">
    <w:abstractNumId w:val="6"/>
  </w:num>
  <w:num w:numId="45">
    <w:abstractNumId w:val="22"/>
  </w:num>
  <w:num w:numId="46">
    <w:abstractNumId w:val="18"/>
  </w:num>
  <w:num w:numId="47">
    <w:abstractNumId w:val="32"/>
  </w:num>
  <w:num w:numId="48">
    <w:abstractNumId w:val="44"/>
  </w:num>
  <w:num w:numId="49">
    <w:abstractNumId w:val="11"/>
  </w:num>
  <w:num w:numId="50">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9BA"/>
    <w:rsid w:val="00010BAC"/>
    <w:rsid w:val="000266E4"/>
    <w:rsid w:val="00035BD8"/>
    <w:rsid w:val="00042E81"/>
    <w:rsid w:val="000440A5"/>
    <w:rsid w:val="00091B26"/>
    <w:rsid w:val="000B616A"/>
    <w:rsid w:val="000C7D56"/>
    <w:rsid w:val="000D1FB8"/>
    <w:rsid w:val="000E0EA7"/>
    <w:rsid w:val="000F1212"/>
    <w:rsid w:val="001124A3"/>
    <w:rsid w:val="00141236"/>
    <w:rsid w:val="00141F9D"/>
    <w:rsid w:val="001432EF"/>
    <w:rsid w:val="001576AB"/>
    <w:rsid w:val="00157EED"/>
    <w:rsid w:val="00166BF6"/>
    <w:rsid w:val="00193068"/>
    <w:rsid w:val="001A7C34"/>
    <w:rsid w:val="001B50B8"/>
    <w:rsid w:val="001D7F91"/>
    <w:rsid w:val="001F27D5"/>
    <w:rsid w:val="00234D2A"/>
    <w:rsid w:val="0025028C"/>
    <w:rsid w:val="0026547F"/>
    <w:rsid w:val="002C18E6"/>
    <w:rsid w:val="002C4C28"/>
    <w:rsid w:val="002C7B83"/>
    <w:rsid w:val="002E7E14"/>
    <w:rsid w:val="00336027"/>
    <w:rsid w:val="00336D24"/>
    <w:rsid w:val="00341D35"/>
    <w:rsid w:val="003426D7"/>
    <w:rsid w:val="003761CB"/>
    <w:rsid w:val="003863FC"/>
    <w:rsid w:val="003A2AEF"/>
    <w:rsid w:val="003C01A9"/>
    <w:rsid w:val="003C0C10"/>
    <w:rsid w:val="003C3F78"/>
    <w:rsid w:val="003F34BB"/>
    <w:rsid w:val="003F7AA5"/>
    <w:rsid w:val="004234E0"/>
    <w:rsid w:val="00430368"/>
    <w:rsid w:val="0044208B"/>
    <w:rsid w:val="00463FA4"/>
    <w:rsid w:val="004B3F5C"/>
    <w:rsid w:val="004C3001"/>
    <w:rsid w:val="00526009"/>
    <w:rsid w:val="005302CF"/>
    <w:rsid w:val="00536EDD"/>
    <w:rsid w:val="00557185"/>
    <w:rsid w:val="005679EE"/>
    <w:rsid w:val="00580B07"/>
    <w:rsid w:val="005A664C"/>
    <w:rsid w:val="005B55A7"/>
    <w:rsid w:val="005D62B4"/>
    <w:rsid w:val="005E69A9"/>
    <w:rsid w:val="00617F0C"/>
    <w:rsid w:val="00620D23"/>
    <w:rsid w:val="0063551B"/>
    <w:rsid w:val="0066641A"/>
    <w:rsid w:val="00680469"/>
    <w:rsid w:val="006C0A59"/>
    <w:rsid w:val="006D291C"/>
    <w:rsid w:val="006F707C"/>
    <w:rsid w:val="00724320"/>
    <w:rsid w:val="0072475E"/>
    <w:rsid w:val="00775142"/>
    <w:rsid w:val="00783264"/>
    <w:rsid w:val="00783C08"/>
    <w:rsid w:val="00785CD6"/>
    <w:rsid w:val="00790B93"/>
    <w:rsid w:val="007B1022"/>
    <w:rsid w:val="007B5D12"/>
    <w:rsid w:val="007F7097"/>
    <w:rsid w:val="00801397"/>
    <w:rsid w:val="00820397"/>
    <w:rsid w:val="00821A50"/>
    <w:rsid w:val="00834B18"/>
    <w:rsid w:val="008407AD"/>
    <w:rsid w:val="008A2AE1"/>
    <w:rsid w:val="008B2F4D"/>
    <w:rsid w:val="008C0932"/>
    <w:rsid w:val="008E477E"/>
    <w:rsid w:val="00904A0C"/>
    <w:rsid w:val="00943F32"/>
    <w:rsid w:val="009A0588"/>
    <w:rsid w:val="009A5D2F"/>
    <w:rsid w:val="009E0CD9"/>
    <w:rsid w:val="00A05368"/>
    <w:rsid w:val="00A21271"/>
    <w:rsid w:val="00A470E4"/>
    <w:rsid w:val="00A564C0"/>
    <w:rsid w:val="00A715FA"/>
    <w:rsid w:val="00A7470F"/>
    <w:rsid w:val="00A87763"/>
    <w:rsid w:val="00AD11B4"/>
    <w:rsid w:val="00AD1464"/>
    <w:rsid w:val="00AD7BA5"/>
    <w:rsid w:val="00AF3A85"/>
    <w:rsid w:val="00B25A25"/>
    <w:rsid w:val="00B34885"/>
    <w:rsid w:val="00B369A3"/>
    <w:rsid w:val="00B37C20"/>
    <w:rsid w:val="00B61BD2"/>
    <w:rsid w:val="00B86C19"/>
    <w:rsid w:val="00B92874"/>
    <w:rsid w:val="00BB7AFA"/>
    <w:rsid w:val="00BC7758"/>
    <w:rsid w:val="00BE14B3"/>
    <w:rsid w:val="00BF2DA2"/>
    <w:rsid w:val="00C100DA"/>
    <w:rsid w:val="00C4394B"/>
    <w:rsid w:val="00C541D3"/>
    <w:rsid w:val="00C559BA"/>
    <w:rsid w:val="00C95BF0"/>
    <w:rsid w:val="00D019D2"/>
    <w:rsid w:val="00D02B7F"/>
    <w:rsid w:val="00D07EDB"/>
    <w:rsid w:val="00D27704"/>
    <w:rsid w:val="00D31539"/>
    <w:rsid w:val="00D35F56"/>
    <w:rsid w:val="00D45D6B"/>
    <w:rsid w:val="00D62487"/>
    <w:rsid w:val="00D63974"/>
    <w:rsid w:val="00DA29DB"/>
    <w:rsid w:val="00DF2D8A"/>
    <w:rsid w:val="00E05709"/>
    <w:rsid w:val="00E07527"/>
    <w:rsid w:val="00E364DA"/>
    <w:rsid w:val="00E70579"/>
    <w:rsid w:val="00EA4DC8"/>
    <w:rsid w:val="00EB05C7"/>
    <w:rsid w:val="00ED3BA5"/>
    <w:rsid w:val="00EE20A1"/>
    <w:rsid w:val="00EE29EC"/>
    <w:rsid w:val="00F0044C"/>
    <w:rsid w:val="00F01F98"/>
    <w:rsid w:val="00F052C8"/>
    <w:rsid w:val="00F134D8"/>
    <w:rsid w:val="00F2073B"/>
    <w:rsid w:val="00F23D80"/>
    <w:rsid w:val="00F515F0"/>
    <w:rsid w:val="00F81BBD"/>
    <w:rsid w:val="00FC3DE7"/>
    <w:rsid w:val="00FC4F28"/>
    <w:rsid w:val="00FD231C"/>
    <w:rsid w:val="00FD50F6"/>
    <w:rsid w:val="00FF5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D6F41"/>
  <w15:chartTrackingRefBased/>
  <w15:docId w15:val="{F2D3F8B2-EC6A-4F58-AFB5-304F7608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1"/>
    <w:qFormat/>
    <w:rsid w:val="003761CB"/>
    <w:pPr>
      <w:widowControl w:val="0"/>
      <w:autoSpaceDE w:val="0"/>
      <w:autoSpaceDN w:val="0"/>
      <w:spacing w:after="0" w:line="240" w:lineRule="auto"/>
      <w:ind w:left="781"/>
      <w:outlineLvl w:val="2"/>
    </w:pPr>
    <w:rPr>
      <w:rFonts w:ascii="Arial" w:eastAsia="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9BA"/>
  </w:style>
  <w:style w:type="paragraph" w:styleId="Footer">
    <w:name w:val="footer"/>
    <w:basedOn w:val="Normal"/>
    <w:link w:val="FooterChar"/>
    <w:uiPriority w:val="99"/>
    <w:unhideWhenUsed/>
    <w:rsid w:val="00C55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9BA"/>
  </w:style>
  <w:style w:type="character" w:styleId="Hyperlink">
    <w:name w:val="Hyperlink"/>
    <w:basedOn w:val="DefaultParagraphFont"/>
    <w:uiPriority w:val="99"/>
    <w:semiHidden/>
    <w:unhideWhenUsed/>
    <w:rsid w:val="00C559BA"/>
    <w:rPr>
      <w:color w:val="0000FF"/>
      <w:u w:val="single"/>
    </w:rPr>
  </w:style>
  <w:style w:type="paragraph" w:styleId="ListParagraph">
    <w:name w:val="List Paragraph"/>
    <w:basedOn w:val="Normal"/>
    <w:uiPriority w:val="34"/>
    <w:qFormat/>
    <w:rsid w:val="00AD1464"/>
    <w:pPr>
      <w:ind w:left="720"/>
      <w:contextualSpacing/>
    </w:pPr>
  </w:style>
  <w:style w:type="paragraph" w:customStyle="1" w:styleId="Default">
    <w:name w:val="Default"/>
    <w:rsid w:val="00F81BBD"/>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3A2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AEF"/>
    <w:rPr>
      <w:rFonts w:ascii="Segoe UI" w:hAnsi="Segoe UI" w:cs="Segoe UI"/>
      <w:sz w:val="18"/>
      <w:szCs w:val="18"/>
    </w:rPr>
  </w:style>
  <w:style w:type="paragraph" w:styleId="BodyText">
    <w:name w:val="Body Text"/>
    <w:basedOn w:val="Normal"/>
    <w:link w:val="BodyTextChar"/>
    <w:uiPriority w:val="1"/>
    <w:qFormat/>
    <w:rsid w:val="00A05368"/>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A05368"/>
    <w:rPr>
      <w:rFonts w:ascii="Arial" w:eastAsia="Arial" w:hAnsi="Arial" w:cs="Arial"/>
      <w:sz w:val="20"/>
      <w:szCs w:val="20"/>
      <w:lang w:val="en-US"/>
    </w:rPr>
  </w:style>
  <w:style w:type="character" w:customStyle="1" w:styleId="Heading3Char">
    <w:name w:val="Heading 3 Char"/>
    <w:basedOn w:val="DefaultParagraphFont"/>
    <w:link w:val="Heading3"/>
    <w:uiPriority w:val="1"/>
    <w:rsid w:val="003761CB"/>
    <w:rPr>
      <w:rFonts w:ascii="Arial" w:eastAsia="Arial" w:hAnsi="Arial" w:cs="Arial"/>
      <w:b/>
      <w:bCs/>
      <w:sz w:val="20"/>
      <w:szCs w:val="20"/>
      <w:lang w:val="en-US"/>
    </w:rPr>
  </w:style>
  <w:style w:type="paragraph" w:customStyle="1" w:styleId="TableParagraph">
    <w:name w:val="Table Paragraph"/>
    <w:basedOn w:val="Normal"/>
    <w:uiPriority w:val="1"/>
    <w:qFormat/>
    <w:rsid w:val="00341D35"/>
    <w:pPr>
      <w:widowControl w:val="0"/>
      <w:autoSpaceDE w:val="0"/>
      <w:autoSpaceDN w:val="0"/>
      <w:spacing w:after="0" w:line="240" w:lineRule="auto"/>
      <w:ind w:left="96"/>
    </w:pPr>
    <w:rPr>
      <w:rFonts w:ascii="Arial" w:eastAsia="Arial" w:hAnsi="Arial" w:cs="Arial"/>
      <w:lang w:val="en-US"/>
    </w:rPr>
  </w:style>
  <w:style w:type="table" w:styleId="TableGrid">
    <w:name w:val="Table Grid"/>
    <w:basedOn w:val="TableNormal"/>
    <w:uiPriority w:val="39"/>
    <w:rsid w:val="00A74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E20A1"/>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iory.n-somerset.sch.uk/policies/MX-3110N_20131021_133542.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698CE-7853-496D-8D5E-2229DC5B0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Boyle</dc:creator>
  <cp:keywords/>
  <dc:description/>
  <cp:lastModifiedBy>Amy Boyle</cp:lastModifiedBy>
  <cp:revision>4</cp:revision>
  <cp:lastPrinted>2017-11-07T12:18:00Z</cp:lastPrinted>
  <dcterms:created xsi:type="dcterms:W3CDTF">2017-11-07T12:08:00Z</dcterms:created>
  <dcterms:modified xsi:type="dcterms:W3CDTF">2017-11-07T12:29:00Z</dcterms:modified>
</cp:coreProperties>
</file>