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BA" w:rsidRPr="00EA4DC8" w:rsidRDefault="00C559BA" w:rsidP="002C4C28">
      <w:pPr>
        <w:autoSpaceDE w:val="0"/>
        <w:autoSpaceDN w:val="0"/>
        <w:adjustRightInd w:val="0"/>
        <w:spacing w:after="0" w:line="240" w:lineRule="auto"/>
        <w:rPr>
          <w:rFonts w:ascii="Arial" w:hAnsi="Arial" w:cs="Arial"/>
          <w:b/>
          <w:bCs/>
        </w:rPr>
      </w:pPr>
      <w:r w:rsidRPr="00EA4DC8">
        <w:rPr>
          <w:rFonts w:ascii="Arial" w:hAnsi="Arial" w:cs="Arial"/>
          <w:noProof/>
          <w:lang w:eastAsia="en-GB"/>
        </w:rPr>
        <w:drawing>
          <wp:anchor distT="0" distB="0" distL="114300" distR="114300" simplePos="0" relativeHeight="251659264" behindDoc="1" locked="0" layoutInCell="1" allowOverlap="1" wp14:anchorId="10A6A152" wp14:editId="63876FA0">
            <wp:simplePos x="0" y="0"/>
            <wp:positionH relativeFrom="margin">
              <wp:align>center</wp:align>
            </wp:positionH>
            <wp:positionV relativeFrom="page">
              <wp:posOffset>628650</wp:posOffset>
            </wp:positionV>
            <wp:extent cx="2583180" cy="2076450"/>
            <wp:effectExtent l="0" t="0" r="7620" b="0"/>
            <wp:wrapSquare wrapText="bothSides"/>
            <wp:docPr id="15" name="Picture 10" descr="Z:\Priory Logo\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riory Logo\PLT 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18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2C7B83" w:rsidRDefault="002C7B83" w:rsidP="002C4C28">
      <w:pPr>
        <w:autoSpaceDE w:val="0"/>
        <w:autoSpaceDN w:val="0"/>
        <w:adjustRightInd w:val="0"/>
        <w:spacing w:after="0" w:line="240" w:lineRule="auto"/>
        <w:jc w:val="center"/>
        <w:rPr>
          <w:rFonts w:ascii="Arial" w:hAnsi="Arial" w:cs="Arial"/>
          <w:b/>
          <w:bCs/>
        </w:rPr>
      </w:pPr>
    </w:p>
    <w:p w:rsidR="00EA4DC8" w:rsidRDefault="00EA4DC8" w:rsidP="002C4C28">
      <w:pPr>
        <w:autoSpaceDE w:val="0"/>
        <w:autoSpaceDN w:val="0"/>
        <w:adjustRightInd w:val="0"/>
        <w:spacing w:after="0" w:line="240" w:lineRule="auto"/>
        <w:jc w:val="center"/>
        <w:rPr>
          <w:rFonts w:ascii="Arial" w:hAnsi="Arial" w:cs="Arial"/>
          <w:b/>
          <w:bCs/>
        </w:rPr>
      </w:pPr>
    </w:p>
    <w:p w:rsidR="00EA4DC8" w:rsidRDefault="00EA4DC8" w:rsidP="002C4C28">
      <w:pPr>
        <w:autoSpaceDE w:val="0"/>
        <w:autoSpaceDN w:val="0"/>
        <w:adjustRightInd w:val="0"/>
        <w:spacing w:after="0" w:line="240" w:lineRule="auto"/>
        <w:jc w:val="center"/>
        <w:rPr>
          <w:rFonts w:ascii="Arial" w:hAnsi="Arial" w:cs="Arial"/>
          <w:b/>
          <w:bCs/>
        </w:rPr>
      </w:pPr>
    </w:p>
    <w:p w:rsidR="00EA4DC8" w:rsidRPr="00EA4DC8" w:rsidRDefault="00EA4DC8"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C559BA" w:rsidRPr="00EA4DC8" w:rsidRDefault="00336D24" w:rsidP="002C4C28">
      <w:pPr>
        <w:autoSpaceDE w:val="0"/>
        <w:autoSpaceDN w:val="0"/>
        <w:adjustRightInd w:val="0"/>
        <w:spacing w:after="0" w:line="240" w:lineRule="auto"/>
        <w:jc w:val="center"/>
        <w:rPr>
          <w:rFonts w:ascii="Arial" w:hAnsi="Arial" w:cs="Arial"/>
          <w:b/>
          <w:bCs/>
          <w:sz w:val="72"/>
          <w:szCs w:val="72"/>
        </w:rPr>
      </w:pPr>
      <w:r>
        <w:rPr>
          <w:rFonts w:ascii="Arial" w:hAnsi="Arial" w:cs="Arial"/>
          <w:b/>
          <w:bCs/>
          <w:sz w:val="72"/>
          <w:szCs w:val="72"/>
        </w:rPr>
        <w:t>Discretionary</w:t>
      </w:r>
      <w:r w:rsidR="00EE29EC" w:rsidRPr="00EA4DC8">
        <w:rPr>
          <w:rFonts w:ascii="Arial" w:hAnsi="Arial" w:cs="Arial"/>
          <w:b/>
          <w:bCs/>
          <w:sz w:val="72"/>
          <w:szCs w:val="72"/>
        </w:rPr>
        <w:t xml:space="preserve"> Policy</w:t>
      </w: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336D24" w:rsidRDefault="00484F04" w:rsidP="002C4C28">
      <w:pPr>
        <w:autoSpaceDE w:val="0"/>
        <w:autoSpaceDN w:val="0"/>
        <w:adjustRightInd w:val="0"/>
        <w:spacing w:after="0" w:line="240" w:lineRule="auto"/>
        <w:jc w:val="center"/>
        <w:rPr>
          <w:rFonts w:ascii="Arial" w:hAnsi="Arial" w:cs="Arial"/>
          <w:bCs/>
          <w:sz w:val="48"/>
          <w:szCs w:val="48"/>
        </w:rPr>
      </w:pPr>
      <w:hyperlink r:id="rId9" w:history="1">
        <w:r w:rsidR="00336D24" w:rsidRPr="00336D24">
          <w:rPr>
            <w:rStyle w:val="Hyperlink"/>
            <w:rFonts w:ascii="Arial" w:hAnsi="Arial" w:cs="Arial"/>
            <w:color w:val="auto"/>
            <w:sz w:val="48"/>
            <w:szCs w:val="48"/>
            <w:u w:val="none"/>
            <w:shd w:val="clear" w:color="auto" w:fill="FFFFFF"/>
          </w:rPr>
          <w:t>Pre 31 March 2014 scheme</w:t>
        </w:r>
      </w:hyperlink>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1F27D5" w:rsidRDefault="001F27D5" w:rsidP="00336D24">
      <w:pPr>
        <w:autoSpaceDE w:val="0"/>
        <w:autoSpaceDN w:val="0"/>
        <w:adjustRightInd w:val="0"/>
        <w:spacing w:after="0" w:line="240" w:lineRule="auto"/>
        <w:rPr>
          <w:rFonts w:ascii="Arial" w:hAnsi="Arial" w:cs="Arial"/>
          <w:b/>
          <w:bCs/>
        </w:rPr>
      </w:pPr>
    </w:p>
    <w:p w:rsidR="00336D24" w:rsidRDefault="00336D24" w:rsidP="00336D24">
      <w:pPr>
        <w:autoSpaceDE w:val="0"/>
        <w:autoSpaceDN w:val="0"/>
        <w:adjustRightInd w:val="0"/>
        <w:spacing w:after="0" w:line="240" w:lineRule="auto"/>
        <w:rPr>
          <w:rFonts w:ascii="Arial" w:hAnsi="Arial" w:cs="Arial"/>
          <w:b/>
          <w:bCs/>
        </w:rPr>
      </w:pPr>
    </w:p>
    <w:p w:rsidR="001F27D5" w:rsidRDefault="001F27D5" w:rsidP="002C4C28">
      <w:pPr>
        <w:autoSpaceDE w:val="0"/>
        <w:autoSpaceDN w:val="0"/>
        <w:adjustRightInd w:val="0"/>
        <w:spacing w:after="0" w:line="240" w:lineRule="auto"/>
        <w:jc w:val="center"/>
        <w:rPr>
          <w:rFonts w:ascii="Arial" w:hAnsi="Arial" w:cs="Arial"/>
          <w:b/>
          <w:bCs/>
        </w:rPr>
      </w:pPr>
    </w:p>
    <w:p w:rsidR="001F27D5" w:rsidRPr="00EA4DC8" w:rsidRDefault="001F27D5"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Default="002C7B83"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Default="002F43E2" w:rsidP="002C4C28">
      <w:pPr>
        <w:autoSpaceDE w:val="0"/>
        <w:autoSpaceDN w:val="0"/>
        <w:adjustRightInd w:val="0"/>
        <w:spacing w:after="0" w:line="240" w:lineRule="auto"/>
        <w:rPr>
          <w:rFonts w:ascii="Arial" w:hAnsi="Arial" w:cs="Arial"/>
          <w:b/>
          <w:bCs/>
        </w:rPr>
      </w:pPr>
    </w:p>
    <w:p w:rsidR="002F43E2" w:rsidRPr="001F27D5" w:rsidRDefault="002F43E2" w:rsidP="002C4C28">
      <w:pPr>
        <w:autoSpaceDE w:val="0"/>
        <w:autoSpaceDN w:val="0"/>
        <w:adjustRightInd w:val="0"/>
        <w:spacing w:after="0" w:line="240" w:lineRule="auto"/>
        <w:rPr>
          <w:rFonts w:ascii="Arial" w:hAnsi="Arial" w:cs="Arial"/>
          <w:b/>
          <w:bCs/>
        </w:rPr>
      </w:pPr>
      <w:bookmarkStart w:id="0" w:name="_GoBack"/>
      <w:bookmarkEnd w:id="0"/>
    </w:p>
    <w:p w:rsidR="001F27D5" w:rsidRPr="001F27D5" w:rsidRDefault="001F27D5" w:rsidP="002C4C28">
      <w:pPr>
        <w:autoSpaceDE w:val="0"/>
        <w:autoSpaceDN w:val="0"/>
        <w:adjustRightInd w:val="0"/>
        <w:spacing w:after="0" w:line="240" w:lineRule="auto"/>
        <w:rPr>
          <w:rFonts w:ascii="Arial" w:hAnsi="Arial" w:cs="Arial"/>
          <w:b/>
          <w:bCs/>
        </w:rPr>
      </w:pPr>
    </w:p>
    <w:p w:rsidR="001F27D5" w:rsidRDefault="001F27D5" w:rsidP="002C4C28">
      <w:pPr>
        <w:autoSpaceDE w:val="0"/>
        <w:autoSpaceDN w:val="0"/>
        <w:adjustRightInd w:val="0"/>
        <w:spacing w:after="0" w:line="240" w:lineRule="auto"/>
        <w:rPr>
          <w:rFonts w:ascii="Arial" w:hAnsi="Arial" w:cs="Arial"/>
          <w:b/>
          <w:bCs/>
        </w:rPr>
      </w:pPr>
    </w:p>
    <w:p w:rsidR="005B55A7" w:rsidRDefault="005B55A7" w:rsidP="002C4C28">
      <w:pPr>
        <w:autoSpaceDE w:val="0"/>
        <w:autoSpaceDN w:val="0"/>
        <w:adjustRightInd w:val="0"/>
        <w:spacing w:after="0" w:line="240" w:lineRule="auto"/>
        <w:rPr>
          <w:rFonts w:ascii="Arial" w:hAnsi="Arial" w:cs="Arial"/>
          <w:b/>
          <w:bCs/>
        </w:rPr>
      </w:pPr>
    </w:p>
    <w:p w:rsidR="005B55A7" w:rsidRDefault="005B55A7" w:rsidP="002C4C28">
      <w:pPr>
        <w:autoSpaceDE w:val="0"/>
        <w:autoSpaceDN w:val="0"/>
        <w:adjustRightInd w:val="0"/>
        <w:spacing w:after="0" w:line="240" w:lineRule="auto"/>
        <w:rPr>
          <w:rFonts w:ascii="Arial" w:hAnsi="Arial" w:cs="Arial"/>
          <w:b/>
          <w:bCs/>
        </w:rPr>
      </w:pPr>
    </w:p>
    <w:p w:rsidR="005B55A7" w:rsidRPr="001F27D5" w:rsidRDefault="005B55A7" w:rsidP="002C4C28">
      <w:pPr>
        <w:autoSpaceDE w:val="0"/>
        <w:autoSpaceDN w:val="0"/>
        <w:adjustRightInd w:val="0"/>
        <w:spacing w:after="0" w:line="240" w:lineRule="auto"/>
        <w:rPr>
          <w:rFonts w:ascii="Arial" w:hAnsi="Arial" w:cs="Arial"/>
          <w:b/>
          <w:bCs/>
        </w:rPr>
      </w:pPr>
    </w:p>
    <w:p w:rsidR="00B37C20" w:rsidRPr="001F27D5" w:rsidRDefault="00B37C20" w:rsidP="00336D24">
      <w:pPr>
        <w:spacing w:after="0" w:line="276" w:lineRule="auto"/>
        <w:rPr>
          <w:rFonts w:ascii="Arial" w:hAnsi="Arial" w:cs="Arial"/>
          <w:b/>
          <w:bCs/>
        </w:rPr>
      </w:pPr>
      <w:r w:rsidRPr="001F27D5">
        <w:rPr>
          <w:rFonts w:ascii="Arial" w:hAnsi="Arial" w:cs="Arial"/>
          <w:b/>
          <w:bCs/>
        </w:rPr>
        <w:lastRenderedPageBreak/>
        <w:t xml:space="preserve">History of Policy Changes </w:t>
      </w:r>
    </w:p>
    <w:p w:rsidR="008B2F4D" w:rsidRPr="001F27D5" w:rsidRDefault="008B2F4D" w:rsidP="00336D24">
      <w:pPr>
        <w:spacing w:after="0" w:line="276"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387"/>
        <w:gridCol w:w="2220"/>
        <w:gridCol w:w="1807"/>
        <w:gridCol w:w="1787"/>
      </w:tblGrid>
      <w:tr w:rsidR="00B37C20" w:rsidRPr="001F27D5" w:rsidTr="00EE20A1">
        <w:trPr>
          <w:trHeight w:val="1147"/>
        </w:trPr>
        <w:tc>
          <w:tcPr>
            <w:tcW w:w="1815"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Date</w:t>
            </w:r>
          </w:p>
        </w:tc>
        <w:tc>
          <w:tcPr>
            <w:tcW w:w="1387"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 xml:space="preserve">Version </w:t>
            </w:r>
          </w:p>
        </w:tc>
        <w:tc>
          <w:tcPr>
            <w:tcW w:w="2220" w:type="dxa"/>
            <w:shd w:val="clear" w:color="auto" w:fill="auto"/>
          </w:tcPr>
          <w:p w:rsidR="00B37C20" w:rsidRPr="001F27D5" w:rsidRDefault="00EE20A1" w:rsidP="00336D24">
            <w:pPr>
              <w:spacing w:after="0" w:line="276" w:lineRule="auto"/>
              <w:jc w:val="center"/>
              <w:rPr>
                <w:rFonts w:ascii="Arial" w:hAnsi="Arial" w:cs="Arial"/>
              </w:rPr>
            </w:pPr>
            <w:r>
              <w:rPr>
                <w:rFonts w:ascii="Arial" w:hAnsi="Arial" w:cs="Arial"/>
              </w:rPr>
              <w:t>Author</w:t>
            </w:r>
          </w:p>
        </w:tc>
        <w:tc>
          <w:tcPr>
            <w:tcW w:w="1807"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 xml:space="preserve">Origin of Change e.g. TU request, change in legislation </w:t>
            </w:r>
          </w:p>
        </w:tc>
        <w:tc>
          <w:tcPr>
            <w:tcW w:w="1787"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 xml:space="preserve">Changed by </w:t>
            </w:r>
          </w:p>
        </w:tc>
      </w:tr>
      <w:tr w:rsidR="00B37C20" w:rsidRPr="001F27D5" w:rsidTr="00B37C20">
        <w:trPr>
          <w:trHeight w:val="407"/>
        </w:trPr>
        <w:tc>
          <w:tcPr>
            <w:tcW w:w="1815" w:type="dxa"/>
            <w:shd w:val="clear" w:color="auto" w:fill="auto"/>
          </w:tcPr>
          <w:p w:rsidR="00B37C20" w:rsidRPr="001F27D5" w:rsidRDefault="00884DAC" w:rsidP="00884DAC">
            <w:pPr>
              <w:spacing w:after="0" w:line="276" w:lineRule="auto"/>
              <w:rPr>
                <w:rFonts w:ascii="Arial" w:hAnsi="Arial" w:cs="Arial"/>
              </w:rPr>
            </w:pPr>
            <w:r>
              <w:rPr>
                <w:rFonts w:ascii="Arial" w:hAnsi="Arial" w:cs="Arial"/>
              </w:rPr>
              <w:t>January 2012</w:t>
            </w:r>
          </w:p>
        </w:tc>
        <w:tc>
          <w:tcPr>
            <w:tcW w:w="1387" w:type="dxa"/>
            <w:shd w:val="clear" w:color="auto" w:fill="auto"/>
          </w:tcPr>
          <w:p w:rsidR="00B37C20" w:rsidRPr="001F27D5" w:rsidRDefault="00884DAC" w:rsidP="00336D24">
            <w:pPr>
              <w:spacing w:after="0" w:line="276" w:lineRule="auto"/>
              <w:jc w:val="center"/>
              <w:rPr>
                <w:rFonts w:ascii="Arial" w:hAnsi="Arial" w:cs="Arial"/>
              </w:rPr>
            </w:pPr>
            <w:r>
              <w:rPr>
                <w:rFonts w:ascii="Arial" w:hAnsi="Arial" w:cs="Arial"/>
              </w:rPr>
              <w:t>1</w:t>
            </w:r>
          </w:p>
        </w:tc>
        <w:tc>
          <w:tcPr>
            <w:tcW w:w="2220" w:type="dxa"/>
            <w:shd w:val="clear" w:color="auto" w:fill="auto"/>
          </w:tcPr>
          <w:p w:rsidR="00B37C20" w:rsidRPr="001F27D5" w:rsidRDefault="00884DAC" w:rsidP="00336D24">
            <w:pPr>
              <w:spacing w:after="0" w:line="276" w:lineRule="auto"/>
              <w:jc w:val="center"/>
              <w:rPr>
                <w:rFonts w:ascii="Arial" w:hAnsi="Arial" w:cs="Arial"/>
              </w:rPr>
            </w:pPr>
            <w:r>
              <w:rPr>
                <w:rFonts w:ascii="Arial" w:hAnsi="Arial" w:cs="Arial"/>
              </w:rPr>
              <w:t>Rod Sibley</w:t>
            </w:r>
          </w:p>
        </w:tc>
        <w:tc>
          <w:tcPr>
            <w:tcW w:w="1807" w:type="dxa"/>
            <w:shd w:val="clear" w:color="auto" w:fill="auto"/>
          </w:tcPr>
          <w:p w:rsidR="00B37C20" w:rsidRDefault="00884DAC" w:rsidP="00336D24">
            <w:pPr>
              <w:spacing w:after="0" w:line="276" w:lineRule="auto"/>
              <w:jc w:val="center"/>
              <w:rPr>
                <w:rFonts w:ascii="Arial" w:hAnsi="Arial" w:cs="Arial"/>
              </w:rPr>
            </w:pPr>
            <w:r>
              <w:rPr>
                <w:rFonts w:ascii="Arial" w:hAnsi="Arial" w:cs="Arial"/>
              </w:rPr>
              <w:t xml:space="preserve">Creation of Policy </w:t>
            </w:r>
          </w:p>
          <w:p w:rsidR="00884DAC" w:rsidRPr="001F27D5" w:rsidRDefault="00884DAC" w:rsidP="00336D24">
            <w:pPr>
              <w:spacing w:after="0" w:line="276" w:lineRule="auto"/>
              <w:jc w:val="center"/>
              <w:rPr>
                <w:rFonts w:ascii="Arial" w:hAnsi="Arial" w:cs="Arial"/>
              </w:rPr>
            </w:pPr>
          </w:p>
        </w:tc>
        <w:tc>
          <w:tcPr>
            <w:tcW w:w="1787" w:type="dxa"/>
            <w:shd w:val="clear" w:color="auto" w:fill="auto"/>
          </w:tcPr>
          <w:p w:rsidR="00B37C20" w:rsidRPr="001F27D5" w:rsidRDefault="00B37C20" w:rsidP="00336D24">
            <w:pPr>
              <w:spacing w:after="0" w:line="276" w:lineRule="auto"/>
              <w:jc w:val="center"/>
              <w:rPr>
                <w:rFonts w:ascii="Arial" w:hAnsi="Arial" w:cs="Arial"/>
              </w:rPr>
            </w:pPr>
          </w:p>
        </w:tc>
      </w:tr>
      <w:tr w:rsidR="00884DAC" w:rsidRPr="001F27D5" w:rsidTr="00E455AF">
        <w:trPr>
          <w:trHeight w:val="407"/>
        </w:trPr>
        <w:tc>
          <w:tcPr>
            <w:tcW w:w="1815" w:type="dxa"/>
            <w:shd w:val="clear" w:color="auto" w:fill="auto"/>
          </w:tcPr>
          <w:p w:rsidR="00884DAC" w:rsidRPr="001F27D5" w:rsidRDefault="00884DAC" w:rsidP="00884DAC">
            <w:pPr>
              <w:spacing w:after="0" w:line="276" w:lineRule="auto"/>
              <w:rPr>
                <w:rFonts w:ascii="Arial" w:hAnsi="Arial" w:cs="Arial"/>
              </w:rPr>
            </w:pPr>
            <w:r>
              <w:rPr>
                <w:rFonts w:ascii="Arial" w:hAnsi="Arial" w:cs="Arial"/>
              </w:rPr>
              <w:t>March 2013</w:t>
            </w:r>
          </w:p>
        </w:tc>
        <w:tc>
          <w:tcPr>
            <w:tcW w:w="1387" w:type="dxa"/>
            <w:shd w:val="clear" w:color="auto" w:fill="auto"/>
          </w:tcPr>
          <w:p w:rsidR="00884DAC" w:rsidRPr="001F27D5" w:rsidRDefault="00884DAC" w:rsidP="00E455AF">
            <w:pPr>
              <w:spacing w:after="0" w:line="276" w:lineRule="auto"/>
              <w:jc w:val="center"/>
              <w:rPr>
                <w:rFonts w:ascii="Arial" w:hAnsi="Arial" w:cs="Arial"/>
              </w:rPr>
            </w:pPr>
            <w:r>
              <w:rPr>
                <w:rFonts w:ascii="Arial" w:hAnsi="Arial" w:cs="Arial"/>
              </w:rPr>
              <w:t>2</w:t>
            </w:r>
          </w:p>
        </w:tc>
        <w:tc>
          <w:tcPr>
            <w:tcW w:w="2220" w:type="dxa"/>
            <w:shd w:val="clear" w:color="auto" w:fill="auto"/>
          </w:tcPr>
          <w:p w:rsidR="00884DAC" w:rsidRPr="001F27D5" w:rsidRDefault="00884DAC" w:rsidP="00E455AF">
            <w:pPr>
              <w:spacing w:after="0" w:line="276" w:lineRule="auto"/>
              <w:jc w:val="center"/>
              <w:rPr>
                <w:rFonts w:ascii="Arial" w:hAnsi="Arial" w:cs="Arial"/>
              </w:rPr>
            </w:pPr>
            <w:r>
              <w:rPr>
                <w:rFonts w:ascii="Arial" w:hAnsi="Arial" w:cs="Arial"/>
              </w:rPr>
              <w:t>Rod Sibley</w:t>
            </w:r>
          </w:p>
        </w:tc>
        <w:tc>
          <w:tcPr>
            <w:tcW w:w="1807" w:type="dxa"/>
            <w:shd w:val="clear" w:color="auto" w:fill="auto"/>
          </w:tcPr>
          <w:p w:rsidR="00884DAC" w:rsidRDefault="00884DAC" w:rsidP="00E455AF">
            <w:pPr>
              <w:spacing w:after="0" w:line="276" w:lineRule="auto"/>
              <w:jc w:val="center"/>
              <w:rPr>
                <w:rFonts w:ascii="Arial" w:hAnsi="Arial" w:cs="Arial"/>
              </w:rPr>
            </w:pPr>
            <w:r>
              <w:rPr>
                <w:rFonts w:ascii="Arial" w:hAnsi="Arial" w:cs="Arial"/>
              </w:rPr>
              <w:t xml:space="preserve">Reviewed and revised </w:t>
            </w:r>
          </w:p>
          <w:p w:rsidR="00884DAC" w:rsidRPr="001F27D5" w:rsidRDefault="00884DAC" w:rsidP="00E455AF">
            <w:pPr>
              <w:spacing w:after="0" w:line="276" w:lineRule="auto"/>
              <w:jc w:val="center"/>
              <w:rPr>
                <w:rFonts w:ascii="Arial" w:hAnsi="Arial" w:cs="Arial"/>
              </w:rPr>
            </w:pPr>
          </w:p>
        </w:tc>
        <w:tc>
          <w:tcPr>
            <w:tcW w:w="1787" w:type="dxa"/>
            <w:shd w:val="clear" w:color="auto" w:fill="auto"/>
          </w:tcPr>
          <w:p w:rsidR="00884DAC" w:rsidRPr="001F27D5" w:rsidRDefault="00884DAC" w:rsidP="00E455AF">
            <w:pPr>
              <w:spacing w:after="0" w:line="276" w:lineRule="auto"/>
              <w:jc w:val="center"/>
              <w:rPr>
                <w:rFonts w:ascii="Arial" w:hAnsi="Arial" w:cs="Arial"/>
              </w:rPr>
            </w:pPr>
          </w:p>
        </w:tc>
      </w:tr>
      <w:tr w:rsidR="00884DAC" w:rsidRPr="001F27D5" w:rsidTr="00B37C20">
        <w:tc>
          <w:tcPr>
            <w:tcW w:w="1815" w:type="dxa"/>
            <w:shd w:val="clear" w:color="auto" w:fill="auto"/>
          </w:tcPr>
          <w:p w:rsidR="00884DAC" w:rsidRPr="001F27D5" w:rsidRDefault="00884DAC" w:rsidP="00884DAC">
            <w:pPr>
              <w:spacing w:after="0" w:line="276" w:lineRule="auto"/>
              <w:rPr>
                <w:rFonts w:ascii="Arial" w:hAnsi="Arial" w:cs="Arial"/>
              </w:rPr>
            </w:pPr>
            <w:r>
              <w:rPr>
                <w:rFonts w:ascii="Arial" w:hAnsi="Arial" w:cs="Arial"/>
              </w:rPr>
              <w:t>September 2017</w:t>
            </w:r>
          </w:p>
          <w:p w:rsidR="00884DAC" w:rsidRPr="001F27D5" w:rsidRDefault="00884DAC" w:rsidP="00884DAC">
            <w:pPr>
              <w:spacing w:after="0" w:line="276" w:lineRule="auto"/>
              <w:jc w:val="center"/>
              <w:rPr>
                <w:rFonts w:ascii="Arial" w:hAnsi="Arial" w:cs="Arial"/>
              </w:rPr>
            </w:pPr>
          </w:p>
          <w:p w:rsidR="00884DAC" w:rsidRPr="001F27D5" w:rsidRDefault="00884DAC" w:rsidP="00884DAC">
            <w:pPr>
              <w:spacing w:after="0" w:line="276" w:lineRule="auto"/>
              <w:jc w:val="center"/>
              <w:rPr>
                <w:rFonts w:ascii="Arial" w:hAnsi="Arial" w:cs="Arial"/>
              </w:rPr>
            </w:pPr>
          </w:p>
        </w:tc>
        <w:tc>
          <w:tcPr>
            <w:tcW w:w="1387" w:type="dxa"/>
            <w:shd w:val="clear" w:color="auto" w:fill="auto"/>
          </w:tcPr>
          <w:p w:rsidR="00884DAC" w:rsidRPr="001F27D5" w:rsidRDefault="00884DAC" w:rsidP="00884DAC">
            <w:pPr>
              <w:spacing w:after="0" w:line="276" w:lineRule="auto"/>
              <w:jc w:val="center"/>
              <w:rPr>
                <w:rFonts w:ascii="Arial" w:hAnsi="Arial" w:cs="Arial"/>
              </w:rPr>
            </w:pPr>
            <w:r>
              <w:rPr>
                <w:rFonts w:ascii="Arial" w:hAnsi="Arial" w:cs="Arial"/>
              </w:rPr>
              <w:t>3</w:t>
            </w:r>
          </w:p>
        </w:tc>
        <w:tc>
          <w:tcPr>
            <w:tcW w:w="2220" w:type="dxa"/>
            <w:shd w:val="clear" w:color="auto" w:fill="auto"/>
          </w:tcPr>
          <w:p w:rsidR="00884DAC" w:rsidRPr="001F27D5" w:rsidRDefault="00884DAC" w:rsidP="00884DAC">
            <w:pPr>
              <w:spacing w:after="0" w:line="276" w:lineRule="auto"/>
              <w:jc w:val="center"/>
              <w:rPr>
                <w:rFonts w:ascii="Arial" w:hAnsi="Arial" w:cs="Arial"/>
              </w:rPr>
            </w:pPr>
            <w:r>
              <w:rPr>
                <w:rFonts w:ascii="Arial" w:hAnsi="Arial" w:cs="Arial"/>
              </w:rPr>
              <w:t>Rod Sibley</w:t>
            </w:r>
          </w:p>
        </w:tc>
        <w:tc>
          <w:tcPr>
            <w:tcW w:w="1807" w:type="dxa"/>
            <w:shd w:val="clear" w:color="auto" w:fill="auto"/>
          </w:tcPr>
          <w:p w:rsidR="00884DAC" w:rsidRDefault="00884DAC" w:rsidP="00884DAC">
            <w:pPr>
              <w:spacing w:after="0" w:line="276" w:lineRule="auto"/>
              <w:jc w:val="center"/>
              <w:rPr>
                <w:rFonts w:ascii="Arial" w:hAnsi="Arial" w:cs="Arial"/>
              </w:rPr>
            </w:pPr>
            <w:r>
              <w:rPr>
                <w:rFonts w:ascii="Arial" w:hAnsi="Arial" w:cs="Arial"/>
              </w:rPr>
              <w:t>Updated to PLT to include all schools within the PLT</w:t>
            </w:r>
          </w:p>
          <w:p w:rsidR="00884DAC" w:rsidRPr="001F27D5" w:rsidRDefault="00884DAC" w:rsidP="00884DAC">
            <w:pPr>
              <w:spacing w:after="0" w:line="276" w:lineRule="auto"/>
              <w:jc w:val="center"/>
              <w:rPr>
                <w:rFonts w:ascii="Arial" w:hAnsi="Arial" w:cs="Arial"/>
              </w:rPr>
            </w:pPr>
          </w:p>
        </w:tc>
        <w:tc>
          <w:tcPr>
            <w:tcW w:w="1787" w:type="dxa"/>
            <w:shd w:val="clear" w:color="auto" w:fill="auto"/>
          </w:tcPr>
          <w:p w:rsidR="00884DAC" w:rsidRPr="001F27D5" w:rsidRDefault="00884DAC" w:rsidP="00884DAC">
            <w:pPr>
              <w:spacing w:after="0" w:line="276" w:lineRule="auto"/>
              <w:jc w:val="center"/>
              <w:rPr>
                <w:rFonts w:ascii="Arial" w:hAnsi="Arial" w:cs="Arial"/>
              </w:rPr>
            </w:pPr>
            <w:r>
              <w:rPr>
                <w:rFonts w:ascii="Arial" w:hAnsi="Arial" w:cs="Arial"/>
              </w:rPr>
              <w:t>Amy Boyle</w:t>
            </w:r>
          </w:p>
        </w:tc>
      </w:tr>
      <w:tr w:rsidR="00884DAC" w:rsidRPr="001F27D5" w:rsidTr="00B37C20">
        <w:tc>
          <w:tcPr>
            <w:tcW w:w="1815" w:type="dxa"/>
            <w:shd w:val="clear" w:color="auto" w:fill="auto"/>
          </w:tcPr>
          <w:p w:rsidR="00884DAC" w:rsidRPr="001F27D5" w:rsidRDefault="00884DAC" w:rsidP="00884DAC">
            <w:pPr>
              <w:spacing w:after="0" w:line="276" w:lineRule="auto"/>
              <w:jc w:val="center"/>
              <w:rPr>
                <w:rFonts w:ascii="Arial" w:hAnsi="Arial" w:cs="Arial"/>
              </w:rPr>
            </w:pPr>
          </w:p>
          <w:p w:rsidR="00884DAC" w:rsidRPr="001F27D5" w:rsidRDefault="00884DAC" w:rsidP="00884DAC">
            <w:pPr>
              <w:spacing w:after="0" w:line="276" w:lineRule="auto"/>
              <w:jc w:val="center"/>
              <w:rPr>
                <w:rFonts w:ascii="Arial" w:hAnsi="Arial" w:cs="Arial"/>
              </w:rPr>
            </w:pPr>
          </w:p>
          <w:p w:rsidR="00884DAC" w:rsidRPr="001F27D5" w:rsidRDefault="00884DAC" w:rsidP="00884DAC">
            <w:pPr>
              <w:spacing w:after="0" w:line="276" w:lineRule="auto"/>
              <w:jc w:val="center"/>
              <w:rPr>
                <w:rFonts w:ascii="Arial" w:hAnsi="Arial" w:cs="Arial"/>
              </w:rPr>
            </w:pPr>
          </w:p>
        </w:tc>
        <w:tc>
          <w:tcPr>
            <w:tcW w:w="1387" w:type="dxa"/>
            <w:shd w:val="clear" w:color="auto" w:fill="auto"/>
          </w:tcPr>
          <w:p w:rsidR="00884DAC" w:rsidRPr="001F27D5" w:rsidRDefault="00884DAC" w:rsidP="00884DAC">
            <w:pPr>
              <w:spacing w:after="0" w:line="276" w:lineRule="auto"/>
              <w:jc w:val="center"/>
              <w:rPr>
                <w:rFonts w:ascii="Arial" w:hAnsi="Arial" w:cs="Arial"/>
              </w:rPr>
            </w:pPr>
          </w:p>
        </w:tc>
        <w:tc>
          <w:tcPr>
            <w:tcW w:w="2220" w:type="dxa"/>
            <w:shd w:val="clear" w:color="auto" w:fill="auto"/>
          </w:tcPr>
          <w:p w:rsidR="00884DAC" w:rsidRPr="001F27D5" w:rsidRDefault="00884DAC" w:rsidP="00884DAC">
            <w:pPr>
              <w:spacing w:after="0" w:line="276" w:lineRule="auto"/>
              <w:jc w:val="center"/>
              <w:rPr>
                <w:rFonts w:ascii="Arial" w:hAnsi="Arial" w:cs="Arial"/>
              </w:rPr>
            </w:pPr>
          </w:p>
        </w:tc>
        <w:tc>
          <w:tcPr>
            <w:tcW w:w="1807" w:type="dxa"/>
            <w:shd w:val="clear" w:color="auto" w:fill="auto"/>
          </w:tcPr>
          <w:p w:rsidR="00884DAC" w:rsidRPr="001F27D5" w:rsidRDefault="00884DAC" w:rsidP="00884DAC">
            <w:pPr>
              <w:spacing w:after="0" w:line="276" w:lineRule="auto"/>
              <w:jc w:val="center"/>
              <w:rPr>
                <w:rFonts w:ascii="Arial" w:hAnsi="Arial" w:cs="Arial"/>
              </w:rPr>
            </w:pPr>
          </w:p>
        </w:tc>
        <w:tc>
          <w:tcPr>
            <w:tcW w:w="1787" w:type="dxa"/>
            <w:shd w:val="clear" w:color="auto" w:fill="auto"/>
          </w:tcPr>
          <w:p w:rsidR="00884DAC" w:rsidRPr="001F27D5" w:rsidRDefault="00884DAC" w:rsidP="00884DAC">
            <w:pPr>
              <w:spacing w:after="0" w:line="276" w:lineRule="auto"/>
              <w:jc w:val="center"/>
              <w:rPr>
                <w:rFonts w:ascii="Arial" w:hAnsi="Arial" w:cs="Arial"/>
              </w:rPr>
            </w:pPr>
          </w:p>
        </w:tc>
      </w:tr>
      <w:tr w:rsidR="00884DAC" w:rsidRPr="001F27D5" w:rsidTr="00B37C20">
        <w:tc>
          <w:tcPr>
            <w:tcW w:w="1815" w:type="dxa"/>
            <w:shd w:val="clear" w:color="auto" w:fill="auto"/>
          </w:tcPr>
          <w:p w:rsidR="00884DAC" w:rsidRPr="001F27D5" w:rsidRDefault="00884DAC" w:rsidP="00884DAC">
            <w:pPr>
              <w:spacing w:after="0" w:line="276" w:lineRule="auto"/>
              <w:jc w:val="center"/>
              <w:rPr>
                <w:rFonts w:ascii="Arial" w:hAnsi="Arial" w:cs="Arial"/>
              </w:rPr>
            </w:pPr>
          </w:p>
          <w:p w:rsidR="00884DAC" w:rsidRPr="001F27D5" w:rsidRDefault="00884DAC" w:rsidP="00884DAC">
            <w:pPr>
              <w:spacing w:after="0" w:line="276" w:lineRule="auto"/>
              <w:jc w:val="center"/>
              <w:rPr>
                <w:rFonts w:ascii="Arial" w:hAnsi="Arial" w:cs="Arial"/>
              </w:rPr>
            </w:pPr>
          </w:p>
          <w:p w:rsidR="00884DAC" w:rsidRPr="001F27D5" w:rsidRDefault="00884DAC" w:rsidP="00884DAC">
            <w:pPr>
              <w:spacing w:after="0" w:line="276" w:lineRule="auto"/>
              <w:jc w:val="center"/>
              <w:rPr>
                <w:rFonts w:ascii="Arial" w:hAnsi="Arial" w:cs="Arial"/>
              </w:rPr>
            </w:pPr>
          </w:p>
        </w:tc>
        <w:tc>
          <w:tcPr>
            <w:tcW w:w="1387" w:type="dxa"/>
            <w:shd w:val="clear" w:color="auto" w:fill="auto"/>
          </w:tcPr>
          <w:p w:rsidR="00884DAC" w:rsidRPr="001F27D5" w:rsidRDefault="00884DAC" w:rsidP="00884DAC">
            <w:pPr>
              <w:spacing w:after="0" w:line="276" w:lineRule="auto"/>
              <w:jc w:val="center"/>
              <w:rPr>
                <w:rFonts w:ascii="Arial" w:hAnsi="Arial" w:cs="Arial"/>
              </w:rPr>
            </w:pPr>
          </w:p>
        </w:tc>
        <w:tc>
          <w:tcPr>
            <w:tcW w:w="2220" w:type="dxa"/>
            <w:shd w:val="clear" w:color="auto" w:fill="auto"/>
          </w:tcPr>
          <w:p w:rsidR="00884DAC" w:rsidRPr="001F27D5" w:rsidRDefault="00884DAC" w:rsidP="00884DAC">
            <w:pPr>
              <w:spacing w:after="0" w:line="276" w:lineRule="auto"/>
              <w:jc w:val="center"/>
              <w:rPr>
                <w:rFonts w:ascii="Arial" w:hAnsi="Arial" w:cs="Arial"/>
              </w:rPr>
            </w:pPr>
          </w:p>
        </w:tc>
        <w:tc>
          <w:tcPr>
            <w:tcW w:w="1807" w:type="dxa"/>
            <w:shd w:val="clear" w:color="auto" w:fill="auto"/>
          </w:tcPr>
          <w:p w:rsidR="00884DAC" w:rsidRPr="001F27D5" w:rsidRDefault="00884DAC" w:rsidP="00884DAC">
            <w:pPr>
              <w:spacing w:after="0" w:line="276" w:lineRule="auto"/>
              <w:jc w:val="center"/>
              <w:rPr>
                <w:rFonts w:ascii="Arial" w:hAnsi="Arial" w:cs="Arial"/>
              </w:rPr>
            </w:pPr>
          </w:p>
        </w:tc>
        <w:tc>
          <w:tcPr>
            <w:tcW w:w="1787" w:type="dxa"/>
            <w:shd w:val="clear" w:color="auto" w:fill="auto"/>
          </w:tcPr>
          <w:p w:rsidR="00884DAC" w:rsidRPr="001F27D5" w:rsidRDefault="00884DAC" w:rsidP="00884DAC">
            <w:pPr>
              <w:spacing w:after="0" w:line="276" w:lineRule="auto"/>
              <w:jc w:val="center"/>
              <w:rPr>
                <w:rFonts w:ascii="Arial" w:hAnsi="Arial" w:cs="Arial"/>
              </w:rPr>
            </w:pPr>
          </w:p>
        </w:tc>
      </w:tr>
    </w:tbl>
    <w:p w:rsidR="003C0C10" w:rsidRPr="001F27D5" w:rsidRDefault="003C0C10" w:rsidP="00336D24">
      <w:pPr>
        <w:spacing w:after="0" w:line="276" w:lineRule="auto"/>
        <w:rPr>
          <w:rFonts w:ascii="Arial" w:hAnsi="Arial" w:cs="Arial"/>
          <w:b/>
          <w:bCs/>
        </w:rPr>
      </w:pPr>
    </w:p>
    <w:p w:rsidR="003C0C10" w:rsidRDefault="003C0C10" w:rsidP="00336D24">
      <w:pPr>
        <w:spacing w:after="0" w:line="276" w:lineRule="auto"/>
        <w:rPr>
          <w:rFonts w:ascii="Arial" w:hAnsi="Arial" w:cs="Arial"/>
          <w:bCs/>
        </w:rPr>
      </w:pPr>
      <w:r w:rsidRPr="001F27D5">
        <w:rPr>
          <w:rFonts w:ascii="Arial" w:hAnsi="Arial" w:cs="Arial"/>
          <w:bCs/>
        </w:rPr>
        <w:t xml:space="preserve">This policy applies to the following schools within the Priory Learning Trust: </w:t>
      </w:r>
    </w:p>
    <w:p w:rsidR="001F27D5" w:rsidRPr="001F27D5" w:rsidRDefault="001F27D5" w:rsidP="00336D24">
      <w:pPr>
        <w:spacing w:after="0" w:line="276" w:lineRule="auto"/>
        <w:rPr>
          <w:rFonts w:ascii="Arial" w:hAnsi="Arial" w:cs="Arial"/>
          <w:bCs/>
        </w:rPr>
      </w:pPr>
    </w:p>
    <w:p w:rsidR="003C0C10" w:rsidRDefault="003C0C10" w:rsidP="00336D24">
      <w:pPr>
        <w:pStyle w:val="ListParagraph"/>
        <w:numPr>
          <w:ilvl w:val="0"/>
          <w:numId w:val="3"/>
        </w:numPr>
        <w:spacing w:after="0" w:line="276" w:lineRule="auto"/>
        <w:rPr>
          <w:rFonts w:ascii="Arial" w:hAnsi="Arial" w:cs="Arial"/>
          <w:bCs/>
        </w:rPr>
      </w:pPr>
      <w:r w:rsidRPr="001F27D5">
        <w:rPr>
          <w:rFonts w:ascii="Arial" w:hAnsi="Arial" w:cs="Arial"/>
          <w:bCs/>
        </w:rPr>
        <w:t xml:space="preserve">Priory Community School Academy </w:t>
      </w:r>
    </w:p>
    <w:p w:rsidR="001F27D5" w:rsidRPr="001F27D5" w:rsidRDefault="001F27D5" w:rsidP="00336D24">
      <w:pPr>
        <w:pStyle w:val="ListParagraph"/>
        <w:spacing w:after="0" w:line="276" w:lineRule="auto"/>
        <w:rPr>
          <w:rFonts w:ascii="Arial" w:hAnsi="Arial" w:cs="Arial"/>
          <w:bCs/>
        </w:rPr>
      </w:pPr>
    </w:p>
    <w:p w:rsidR="001F27D5" w:rsidRDefault="003C0C10" w:rsidP="00336D24">
      <w:pPr>
        <w:pStyle w:val="ListParagraph"/>
        <w:numPr>
          <w:ilvl w:val="0"/>
          <w:numId w:val="3"/>
        </w:numPr>
        <w:spacing w:after="0" w:line="276" w:lineRule="auto"/>
        <w:rPr>
          <w:rFonts w:ascii="Arial" w:hAnsi="Arial" w:cs="Arial"/>
          <w:bCs/>
        </w:rPr>
      </w:pPr>
      <w:proofErr w:type="spellStart"/>
      <w:r w:rsidRPr="001F27D5">
        <w:rPr>
          <w:rFonts w:ascii="Arial" w:hAnsi="Arial" w:cs="Arial"/>
          <w:bCs/>
        </w:rPr>
        <w:t>Worle</w:t>
      </w:r>
      <w:proofErr w:type="spellEnd"/>
      <w:r w:rsidRPr="001F27D5">
        <w:rPr>
          <w:rFonts w:ascii="Arial" w:hAnsi="Arial" w:cs="Arial"/>
          <w:bCs/>
        </w:rPr>
        <w:t xml:space="preserve"> Community School Academy</w:t>
      </w:r>
    </w:p>
    <w:p w:rsidR="001F27D5" w:rsidRDefault="001F27D5" w:rsidP="00336D24">
      <w:pPr>
        <w:spacing w:after="0" w:line="276" w:lineRule="auto"/>
        <w:rPr>
          <w:rFonts w:ascii="Arial" w:hAnsi="Arial" w:cs="Arial"/>
          <w:bCs/>
        </w:rPr>
      </w:pPr>
    </w:p>
    <w:p w:rsidR="008407AD" w:rsidRDefault="008407AD" w:rsidP="00336D24">
      <w:pPr>
        <w:spacing w:after="0" w:line="276" w:lineRule="auto"/>
        <w:rPr>
          <w:rFonts w:ascii="Arial" w:hAnsi="Arial" w:cs="Arial"/>
          <w:bCs/>
        </w:rPr>
      </w:pPr>
    </w:p>
    <w:p w:rsidR="008407AD" w:rsidRDefault="008407AD" w:rsidP="00336D24">
      <w:pPr>
        <w:spacing w:after="0" w:line="276" w:lineRule="auto"/>
        <w:rPr>
          <w:rFonts w:ascii="Arial" w:hAnsi="Arial" w:cs="Arial"/>
          <w:bCs/>
        </w:rPr>
      </w:pPr>
    </w:p>
    <w:p w:rsidR="00D27704" w:rsidRPr="001F27D5" w:rsidRDefault="00D27704" w:rsidP="00336D24">
      <w:pPr>
        <w:spacing w:after="0" w:line="276"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D27704" w:rsidRPr="00EA4DC8" w:rsidTr="007B72FD">
        <w:trPr>
          <w:trHeight w:val="213"/>
        </w:trPr>
        <w:tc>
          <w:tcPr>
            <w:tcW w:w="4264"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Date policy adopted</w:t>
            </w:r>
            <w:r w:rsidRPr="00EA4DC8">
              <w:rPr>
                <w:rFonts w:ascii="Arial" w:hAnsi="Arial" w:cs="Arial"/>
              </w:rPr>
              <w:t xml:space="preserve"> </w:t>
            </w:r>
          </w:p>
        </w:tc>
        <w:tc>
          <w:tcPr>
            <w:tcW w:w="4265" w:type="dxa"/>
            <w:shd w:val="clear" w:color="auto" w:fill="auto"/>
          </w:tcPr>
          <w:p w:rsidR="00D27704" w:rsidRPr="00EA4DC8" w:rsidRDefault="00EE20A1" w:rsidP="00336D24">
            <w:pPr>
              <w:spacing w:after="0" w:line="276" w:lineRule="auto"/>
              <w:rPr>
                <w:rFonts w:ascii="Arial" w:hAnsi="Arial" w:cs="Arial"/>
              </w:rPr>
            </w:pPr>
            <w:r>
              <w:rPr>
                <w:rFonts w:ascii="Arial" w:hAnsi="Arial" w:cs="Arial"/>
              </w:rPr>
              <w:t>September 2017</w:t>
            </w:r>
          </w:p>
        </w:tc>
      </w:tr>
      <w:tr w:rsidR="00D27704" w:rsidRPr="00EA4DC8" w:rsidTr="007B72FD">
        <w:tc>
          <w:tcPr>
            <w:tcW w:w="4264"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Review cycle</w:t>
            </w:r>
          </w:p>
        </w:tc>
        <w:tc>
          <w:tcPr>
            <w:tcW w:w="4265"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Annual</w:t>
            </w:r>
          </w:p>
        </w:tc>
      </w:tr>
      <w:tr w:rsidR="00D27704" w:rsidRPr="00EA4DC8" w:rsidTr="007B72FD">
        <w:tc>
          <w:tcPr>
            <w:tcW w:w="4264"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Review date</w:t>
            </w:r>
          </w:p>
        </w:tc>
        <w:tc>
          <w:tcPr>
            <w:tcW w:w="4265" w:type="dxa"/>
            <w:shd w:val="clear" w:color="auto" w:fill="auto"/>
          </w:tcPr>
          <w:p w:rsidR="00D27704" w:rsidRPr="00EA4DC8" w:rsidRDefault="00EE20A1" w:rsidP="00336D24">
            <w:pPr>
              <w:spacing w:after="0" w:line="276" w:lineRule="auto"/>
              <w:rPr>
                <w:rFonts w:ascii="Arial" w:hAnsi="Arial" w:cs="Arial"/>
              </w:rPr>
            </w:pPr>
            <w:r>
              <w:rPr>
                <w:rFonts w:ascii="Arial" w:hAnsi="Arial" w:cs="Arial"/>
              </w:rPr>
              <w:t>September 2018</w:t>
            </w:r>
          </w:p>
        </w:tc>
      </w:tr>
    </w:tbl>
    <w:p w:rsidR="00D27704" w:rsidRDefault="00D27704" w:rsidP="00336D24">
      <w:pPr>
        <w:spacing w:after="0" w:line="276" w:lineRule="auto"/>
        <w:rPr>
          <w:rFonts w:ascii="Arial" w:hAnsi="Arial" w:cs="Arial"/>
          <w:b/>
          <w:bCs/>
        </w:rPr>
      </w:pPr>
    </w:p>
    <w:p w:rsidR="00D27704" w:rsidRDefault="00D27704" w:rsidP="00336D24">
      <w:pPr>
        <w:spacing w:after="0" w:line="276" w:lineRule="auto"/>
        <w:rPr>
          <w:rFonts w:ascii="Arial" w:hAnsi="Arial" w:cs="Arial"/>
          <w:b/>
          <w:bCs/>
        </w:rPr>
      </w:pPr>
    </w:p>
    <w:p w:rsidR="00D27704" w:rsidRDefault="00D27704" w:rsidP="00336D24">
      <w:pPr>
        <w:spacing w:after="0" w:line="276" w:lineRule="auto"/>
        <w:rPr>
          <w:rFonts w:ascii="Arial" w:hAnsi="Arial" w:cs="Arial"/>
          <w:b/>
          <w:bCs/>
        </w:rPr>
      </w:pPr>
    </w:p>
    <w:p w:rsidR="003C0C10" w:rsidRDefault="003C0C10" w:rsidP="00336D24">
      <w:pPr>
        <w:spacing w:after="0" w:line="276" w:lineRule="auto"/>
        <w:rPr>
          <w:rFonts w:ascii="Arial" w:hAnsi="Arial" w:cs="Arial"/>
          <w:bCs/>
        </w:rPr>
      </w:pPr>
    </w:p>
    <w:p w:rsidR="00D27704" w:rsidRDefault="00D27704" w:rsidP="00336D24">
      <w:pPr>
        <w:spacing w:after="0" w:line="276" w:lineRule="auto"/>
        <w:rPr>
          <w:rFonts w:ascii="Arial" w:hAnsi="Arial" w:cs="Arial"/>
          <w:bCs/>
        </w:rPr>
      </w:pPr>
    </w:p>
    <w:p w:rsidR="00EE20A1" w:rsidRDefault="00EE20A1" w:rsidP="00336D24">
      <w:pPr>
        <w:spacing w:after="0" w:line="276" w:lineRule="auto"/>
        <w:rPr>
          <w:rFonts w:ascii="Arial" w:hAnsi="Arial" w:cs="Arial"/>
          <w:bCs/>
        </w:rPr>
      </w:pPr>
    </w:p>
    <w:p w:rsidR="00EE20A1" w:rsidRDefault="00EE20A1" w:rsidP="00336D24">
      <w:pPr>
        <w:spacing w:after="0" w:line="276" w:lineRule="auto"/>
        <w:rPr>
          <w:rFonts w:ascii="Arial" w:hAnsi="Arial" w:cs="Arial"/>
          <w:bCs/>
        </w:rPr>
      </w:pPr>
    </w:p>
    <w:p w:rsidR="00EE20A1" w:rsidRDefault="00EE20A1" w:rsidP="00336D24">
      <w:pPr>
        <w:spacing w:after="0" w:line="276" w:lineRule="auto"/>
        <w:rPr>
          <w:rFonts w:ascii="Arial" w:hAnsi="Arial" w:cs="Arial"/>
          <w:bCs/>
        </w:rPr>
      </w:pPr>
    </w:p>
    <w:p w:rsidR="00EE20A1" w:rsidRDefault="00EE20A1" w:rsidP="001F27D5">
      <w:pPr>
        <w:spacing w:after="0"/>
        <w:rPr>
          <w:rFonts w:ascii="Arial" w:hAnsi="Arial" w:cs="Arial"/>
          <w:bCs/>
        </w:rPr>
      </w:pPr>
    </w:p>
    <w:p w:rsidR="00EE20A1" w:rsidRDefault="00EE20A1" w:rsidP="001F27D5">
      <w:pPr>
        <w:spacing w:after="0"/>
        <w:rPr>
          <w:rFonts w:ascii="Arial" w:hAnsi="Arial" w:cs="Arial"/>
          <w:bCs/>
        </w:rPr>
      </w:pPr>
    </w:p>
    <w:p w:rsidR="00EE20A1" w:rsidRDefault="00EE20A1" w:rsidP="001F27D5">
      <w:pPr>
        <w:spacing w:after="0"/>
        <w:rPr>
          <w:rFonts w:ascii="Arial" w:hAnsi="Arial" w:cs="Arial"/>
          <w:bCs/>
        </w:rPr>
      </w:pPr>
    </w:p>
    <w:p w:rsidR="00336D24" w:rsidRPr="00336D24" w:rsidRDefault="00336D24" w:rsidP="00336D24">
      <w:pPr>
        <w:rPr>
          <w:rFonts w:ascii="Arial" w:hAnsi="Arial" w:cs="Arial"/>
          <w:b/>
          <w:u w:val="single"/>
        </w:rPr>
      </w:pPr>
      <w:r w:rsidRPr="00336D24">
        <w:rPr>
          <w:rFonts w:ascii="Arial" w:hAnsi="Arial" w:cs="Arial"/>
          <w:b/>
          <w:u w:val="single"/>
        </w:rPr>
        <w:t>Background</w:t>
      </w:r>
    </w:p>
    <w:p w:rsidR="00336D24" w:rsidRPr="00336D24" w:rsidRDefault="00336D24" w:rsidP="00336D24">
      <w:pPr>
        <w:rPr>
          <w:rFonts w:ascii="Arial" w:hAnsi="Arial" w:cs="Arial"/>
        </w:rPr>
      </w:pPr>
      <w:r w:rsidRPr="00336D24">
        <w:rPr>
          <w:rFonts w:ascii="Arial" w:hAnsi="Arial" w:cs="Arial"/>
        </w:rPr>
        <w:t>The LGPS (Miscellaneous) Regulations 2010 (Statutory Instrument 2010 No 2090) changed an Academy from being an LGPS Scheme Employer to the Proprietor of the Academy being the Scheme Employer.</w:t>
      </w:r>
    </w:p>
    <w:p w:rsidR="00336D24" w:rsidRPr="00336D24" w:rsidRDefault="00336D24" w:rsidP="00336D24">
      <w:pPr>
        <w:rPr>
          <w:rFonts w:ascii="Arial" w:hAnsi="Arial" w:cs="Arial"/>
        </w:rPr>
      </w:pPr>
      <w:r w:rsidRPr="00336D24">
        <w:rPr>
          <w:rFonts w:ascii="Arial" w:hAnsi="Arial" w:cs="Arial"/>
        </w:rPr>
        <w:t>This legislation defines a Proprietor of an Academy as being:</w:t>
      </w:r>
    </w:p>
    <w:p w:rsidR="00336D24" w:rsidRPr="00336D24" w:rsidRDefault="00336D24" w:rsidP="00336D24">
      <w:pPr>
        <w:rPr>
          <w:rFonts w:ascii="Arial" w:hAnsi="Arial" w:cs="Arial"/>
          <w:i/>
        </w:rPr>
      </w:pPr>
      <w:r w:rsidRPr="00336D24">
        <w:rPr>
          <w:rFonts w:ascii="Arial" w:hAnsi="Arial" w:cs="Arial"/>
        </w:rPr>
        <w:tab/>
      </w:r>
      <w:r w:rsidRPr="00336D24">
        <w:rPr>
          <w:rFonts w:ascii="Arial" w:hAnsi="Arial" w:cs="Arial"/>
          <w:i/>
        </w:rPr>
        <w:t xml:space="preserve">A proprietor of an Academy within the meaning of section 579 (general interpretation) of the </w:t>
      </w:r>
      <w:r w:rsidRPr="00336D24">
        <w:rPr>
          <w:rFonts w:ascii="Arial" w:hAnsi="Arial" w:cs="Arial"/>
          <w:i/>
        </w:rPr>
        <w:tab/>
        <w:t xml:space="preserve">Education Act 1996, who has entered into Academy arrangements within the meaning of </w:t>
      </w:r>
      <w:r w:rsidRPr="00336D24">
        <w:rPr>
          <w:rFonts w:ascii="Arial" w:hAnsi="Arial" w:cs="Arial"/>
          <w:i/>
        </w:rPr>
        <w:tab/>
        <w:t>section 1 (Academy arrangements) of the Academies Act 2010.</w:t>
      </w:r>
    </w:p>
    <w:p w:rsidR="00336D24" w:rsidRPr="00336D24" w:rsidRDefault="00336D24" w:rsidP="00336D24">
      <w:pPr>
        <w:rPr>
          <w:rFonts w:ascii="Arial" w:hAnsi="Arial" w:cs="Arial"/>
        </w:rPr>
      </w:pPr>
      <w:r w:rsidRPr="00336D24">
        <w:rPr>
          <w:rFonts w:ascii="Arial" w:hAnsi="Arial" w:cs="Arial"/>
        </w:rPr>
        <w:t>The LGPS requires the Scheme Employer to have in place written policies outlining how the Scheme Employer will exercise its discretionary powers under LGPS (Administration) regulations 12, 13, 18 and 30:</w:t>
      </w:r>
    </w:p>
    <w:p w:rsidR="00336D24" w:rsidRPr="00336D24" w:rsidRDefault="00336D24" w:rsidP="00336D24">
      <w:pPr>
        <w:rPr>
          <w:rFonts w:ascii="Arial" w:hAnsi="Arial" w:cs="Arial"/>
        </w:rPr>
      </w:pPr>
      <w:r w:rsidRPr="00336D24">
        <w:rPr>
          <w:rFonts w:ascii="Arial" w:hAnsi="Arial" w:cs="Arial"/>
          <w:b/>
          <w:u w:val="single"/>
        </w:rPr>
        <w:t>Regulation (12):</w:t>
      </w:r>
      <w:r w:rsidRPr="00336D24">
        <w:rPr>
          <w:rFonts w:ascii="Arial" w:hAnsi="Arial" w:cs="Arial"/>
        </w:rPr>
        <w:t xml:space="preserve"> </w:t>
      </w:r>
    </w:p>
    <w:p w:rsidR="00336D24" w:rsidRPr="00336D24" w:rsidRDefault="00336D24" w:rsidP="00336D24">
      <w:pPr>
        <w:rPr>
          <w:rFonts w:ascii="Arial" w:hAnsi="Arial" w:cs="Arial"/>
        </w:rPr>
      </w:pPr>
      <w:r w:rsidRPr="00336D24">
        <w:rPr>
          <w:rFonts w:ascii="Arial" w:hAnsi="Arial" w:cs="Arial"/>
        </w:rPr>
        <w:t>This regulation allows an employer to resolve to increase the total membership of a member who is currently paying contributions to the Scheme. The member's increase in membership under this regulation (including additional membership in respect of different employments) must not exceed 10 years.</w:t>
      </w:r>
    </w:p>
    <w:p w:rsidR="00336D24" w:rsidRPr="00336D24" w:rsidRDefault="00336D24" w:rsidP="00336D24">
      <w:pPr>
        <w:spacing w:line="240" w:lineRule="auto"/>
        <w:rPr>
          <w:rFonts w:ascii="Arial" w:hAnsi="Arial" w:cs="Arial"/>
          <w:b/>
        </w:rPr>
      </w:pPr>
      <w:r w:rsidRPr="00336D24">
        <w:rPr>
          <w:rFonts w:ascii="Arial" w:hAnsi="Arial" w:cs="Arial"/>
          <w:b/>
        </w:rPr>
        <w:t>Proposed Policy:                                                                                                                                    Augmented membership would not normally be granted under regulation 12.</w:t>
      </w:r>
    </w:p>
    <w:p w:rsidR="00336D24" w:rsidRPr="00336D24" w:rsidRDefault="00336D24" w:rsidP="00336D24">
      <w:pPr>
        <w:rPr>
          <w:rFonts w:ascii="Arial" w:hAnsi="Arial" w:cs="Arial"/>
        </w:rPr>
      </w:pPr>
      <w:r w:rsidRPr="00336D24">
        <w:rPr>
          <w:rFonts w:ascii="Arial" w:hAnsi="Arial" w:cs="Arial"/>
          <w:b/>
          <w:u w:val="single"/>
        </w:rPr>
        <w:t>Regulation (13):</w:t>
      </w:r>
      <w:r w:rsidRPr="00336D24">
        <w:rPr>
          <w:rFonts w:ascii="Arial" w:hAnsi="Arial" w:cs="Arial"/>
        </w:rPr>
        <w:t xml:space="preserve"> </w:t>
      </w:r>
    </w:p>
    <w:p w:rsidR="00336D24" w:rsidRPr="00336D24" w:rsidRDefault="00336D24" w:rsidP="00336D24">
      <w:pPr>
        <w:rPr>
          <w:rFonts w:ascii="Arial" w:hAnsi="Arial" w:cs="Arial"/>
        </w:rPr>
      </w:pPr>
      <w:r w:rsidRPr="00336D24">
        <w:rPr>
          <w:rFonts w:ascii="Arial" w:hAnsi="Arial" w:cs="Arial"/>
        </w:rPr>
        <w:t xml:space="preserve">This regulation allows an employer to resolve to award a member additional pension of not more than £5000 a year payable from the same date as his / her pension payable under any other provisions of the Benefit Regulations. </w:t>
      </w:r>
    </w:p>
    <w:p w:rsidR="00336D24" w:rsidRPr="00336D24" w:rsidRDefault="00336D24" w:rsidP="00336D24">
      <w:pPr>
        <w:rPr>
          <w:rFonts w:ascii="Arial" w:hAnsi="Arial" w:cs="Arial"/>
        </w:rPr>
      </w:pPr>
      <w:r w:rsidRPr="00336D24">
        <w:rPr>
          <w:rFonts w:ascii="Arial" w:hAnsi="Arial" w:cs="Arial"/>
        </w:rPr>
        <w:t>Additional pension may be awarded in addition to any increase of total membership resolved under Benefits Regulation 12.</w:t>
      </w:r>
    </w:p>
    <w:p w:rsidR="00336D24" w:rsidRPr="00336D24" w:rsidRDefault="00336D24" w:rsidP="00336D24">
      <w:pPr>
        <w:rPr>
          <w:rFonts w:ascii="Arial" w:hAnsi="Arial" w:cs="Arial"/>
          <w:b/>
        </w:rPr>
      </w:pPr>
      <w:r w:rsidRPr="00336D24">
        <w:rPr>
          <w:rFonts w:ascii="Arial" w:hAnsi="Arial" w:cs="Arial"/>
          <w:b/>
        </w:rPr>
        <w:t>Proposed Policy:                                                                                                                                                Additional pension benefits would not normally be granted under regulation 13.</w:t>
      </w:r>
    </w:p>
    <w:p w:rsidR="00336D24" w:rsidRPr="00336D24" w:rsidRDefault="00336D24" w:rsidP="00336D24">
      <w:pPr>
        <w:rPr>
          <w:rFonts w:ascii="Arial" w:hAnsi="Arial" w:cs="Arial"/>
          <w:b/>
          <w:u w:val="single"/>
        </w:rPr>
      </w:pPr>
      <w:r w:rsidRPr="00336D24">
        <w:rPr>
          <w:rFonts w:ascii="Arial" w:hAnsi="Arial" w:cs="Arial"/>
          <w:b/>
          <w:u w:val="single"/>
        </w:rPr>
        <w:t xml:space="preserve">Regulation (18): </w:t>
      </w:r>
    </w:p>
    <w:p w:rsidR="00336D24" w:rsidRPr="00336D24" w:rsidRDefault="00336D24" w:rsidP="00336D24">
      <w:pPr>
        <w:rPr>
          <w:rFonts w:ascii="Arial" w:hAnsi="Arial" w:cs="Arial"/>
        </w:rPr>
      </w:pPr>
      <w:r w:rsidRPr="00336D24">
        <w:rPr>
          <w:rFonts w:ascii="Arial" w:hAnsi="Arial" w:cs="Arial"/>
        </w:rPr>
        <w:t xml:space="preserve">A member who has attained the age of 55 and with his / her employer's consent, reduces the hours he / she works, or the grade in which he / she is employed, may make a request in writing to the Avon Pension Fund to receive all or part of his / her benefits under the Benefits Regulations. However, payment of the benefits cannot be made without the employer's consent. </w:t>
      </w:r>
    </w:p>
    <w:p w:rsidR="00336D24" w:rsidRPr="00336D24" w:rsidRDefault="00336D24" w:rsidP="00336D24">
      <w:pPr>
        <w:rPr>
          <w:rFonts w:ascii="Arial" w:hAnsi="Arial" w:cs="Arial"/>
        </w:rPr>
      </w:pPr>
      <w:r w:rsidRPr="00336D24">
        <w:rPr>
          <w:rFonts w:ascii="Arial" w:hAnsi="Arial" w:cs="Arial"/>
        </w:rPr>
        <w:t>If the benefits are reduced in accordance with guidance issued by the Government Actuary, the employer may agree to waive, in whole or in part, any such reduction.</w:t>
      </w:r>
    </w:p>
    <w:p w:rsidR="00336D24" w:rsidRDefault="00336D24" w:rsidP="00336D24">
      <w:pPr>
        <w:rPr>
          <w:rFonts w:ascii="Arial" w:hAnsi="Arial" w:cs="Arial"/>
        </w:rPr>
      </w:pPr>
      <w:r w:rsidRPr="00336D24">
        <w:rPr>
          <w:rFonts w:ascii="Arial" w:hAnsi="Arial" w:cs="Arial"/>
        </w:rPr>
        <w:t>The minimum retirement age is 55 for new scheme members from 1st April 2008 and 1st April 2010 for those who are members of the scheme on 31st March 2008. Therefore, from 1st April 2008 to 31st March 2010 the minimum retirement age will be 50 for those who are members of the scheme on 31st March 2008.</w:t>
      </w:r>
    </w:p>
    <w:p w:rsidR="00336D24" w:rsidRDefault="00336D24" w:rsidP="00336D24">
      <w:pPr>
        <w:rPr>
          <w:rFonts w:ascii="Arial" w:hAnsi="Arial" w:cs="Arial"/>
        </w:rPr>
      </w:pPr>
    </w:p>
    <w:p w:rsidR="00336D24" w:rsidRPr="00336D24" w:rsidRDefault="00336D24" w:rsidP="00336D24">
      <w:pPr>
        <w:rPr>
          <w:rFonts w:ascii="Arial" w:hAnsi="Arial" w:cs="Arial"/>
        </w:rPr>
      </w:pPr>
    </w:p>
    <w:p w:rsidR="00336D24" w:rsidRPr="00336D24" w:rsidRDefault="00336D24" w:rsidP="00336D24">
      <w:pPr>
        <w:spacing w:line="240" w:lineRule="auto"/>
        <w:rPr>
          <w:rFonts w:ascii="Arial" w:hAnsi="Arial" w:cs="Arial"/>
          <w:b/>
        </w:rPr>
      </w:pPr>
      <w:r w:rsidRPr="00336D24">
        <w:rPr>
          <w:rFonts w:ascii="Arial" w:hAnsi="Arial" w:cs="Arial"/>
          <w:b/>
        </w:rPr>
        <w:t xml:space="preserve">Proposed Policy:                                                                                                                                                  An application will only be approved where there are no pension costs to </w:t>
      </w:r>
      <w:r>
        <w:rPr>
          <w:rFonts w:ascii="Arial" w:hAnsi="Arial" w:cs="Arial"/>
          <w:b/>
        </w:rPr>
        <w:t xml:space="preserve">Priory Learning Trust </w:t>
      </w:r>
      <w:r w:rsidRPr="00336D24">
        <w:rPr>
          <w:rFonts w:ascii="Arial" w:hAnsi="Arial" w:cs="Arial"/>
          <w:b/>
        </w:rPr>
        <w:t>arising from the employee’s flexible retirement.</w:t>
      </w:r>
    </w:p>
    <w:p w:rsidR="00336D24" w:rsidRPr="00336D24" w:rsidRDefault="00336D24" w:rsidP="00336D24">
      <w:pPr>
        <w:rPr>
          <w:rFonts w:ascii="Arial" w:hAnsi="Arial" w:cs="Arial"/>
          <w:b/>
          <w:u w:val="single"/>
        </w:rPr>
      </w:pPr>
      <w:r w:rsidRPr="00336D24">
        <w:rPr>
          <w:rFonts w:ascii="Arial" w:hAnsi="Arial" w:cs="Arial"/>
          <w:b/>
          <w:u w:val="single"/>
        </w:rPr>
        <w:t xml:space="preserve">Regulation (30): </w:t>
      </w:r>
    </w:p>
    <w:p w:rsidR="00336D24" w:rsidRPr="00336D24" w:rsidRDefault="00336D24" w:rsidP="00336D24">
      <w:pPr>
        <w:rPr>
          <w:rFonts w:ascii="Arial" w:hAnsi="Arial" w:cs="Arial"/>
        </w:rPr>
      </w:pPr>
      <w:r w:rsidRPr="00336D24">
        <w:rPr>
          <w:rFonts w:ascii="Arial" w:hAnsi="Arial" w:cs="Arial"/>
        </w:rPr>
        <w:t>When a member leaves an employment before he / she is entitled to the immediate payment of retirement benefits, once he / she has attained the age of 55 he / she may choose to receive payment of them immediately.</w:t>
      </w:r>
    </w:p>
    <w:p w:rsidR="00336D24" w:rsidRPr="00336D24" w:rsidRDefault="00336D24" w:rsidP="00336D24">
      <w:pPr>
        <w:rPr>
          <w:rFonts w:ascii="Arial" w:hAnsi="Arial" w:cs="Arial"/>
        </w:rPr>
      </w:pPr>
      <w:r w:rsidRPr="00336D24">
        <w:rPr>
          <w:rFonts w:ascii="Arial" w:hAnsi="Arial" w:cs="Arial"/>
        </w:rPr>
        <w:t>A choice made by a member aged less than 60 is ineffective without the consent of his / her employer or former employer.</w:t>
      </w:r>
    </w:p>
    <w:p w:rsidR="00336D24" w:rsidRPr="00336D24" w:rsidRDefault="00336D24" w:rsidP="00336D24">
      <w:pPr>
        <w:rPr>
          <w:rFonts w:ascii="Arial" w:hAnsi="Arial" w:cs="Arial"/>
        </w:rPr>
      </w:pPr>
      <w:r w:rsidRPr="00336D24">
        <w:rPr>
          <w:rFonts w:ascii="Arial" w:hAnsi="Arial" w:cs="Arial"/>
        </w:rPr>
        <w:t>If the benefits are reduced in accordance with guidance issued by the Government Actuary, the employer may agree to waive, in whole or in part, any such reduction.</w:t>
      </w:r>
    </w:p>
    <w:p w:rsidR="00336D24" w:rsidRPr="00336D24" w:rsidRDefault="00336D24" w:rsidP="00336D24">
      <w:pPr>
        <w:rPr>
          <w:rFonts w:ascii="Arial" w:hAnsi="Arial" w:cs="Arial"/>
        </w:rPr>
      </w:pPr>
      <w:r w:rsidRPr="00336D24">
        <w:rPr>
          <w:rFonts w:ascii="Arial" w:hAnsi="Arial" w:cs="Arial"/>
        </w:rPr>
        <w:t>The minimum retirement age is 55 for new scheme members from 1st April 2008 and 1st April 2010 for those who are members of the scheme on 31st March 2008. Therefore, from 1st April 2008 to 31st March 2010 the minimum retirement age will be 50 for those who are members of the scheme on 31st March 2008</w:t>
      </w:r>
    </w:p>
    <w:p w:rsidR="00336D24" w:rsidRPr="00336D24" w:rsidRDefault="00336D24" w:rsidP="00336D24">
      <w:pPr>
        <w:rPr>
          <w:rFonts w:ascii="Arial" w:hAnsi="Arial" w:cs="Arial"/>
          <w:b/>
        </w:rPr>
      </w:pPr>
      <w:r w:rsidRPr="00336D24">
        <w:rPr>
          <w:rFonts w:ascii="Arial" w:hAnsi="Arial" w:cs="Arial"/>
          <w:b/>
        </w:rPr>
        <w:t xml:space="preserve">Proposed Policy:                                                                                                                                                  Regulation 30 allows </w:t>
      </w:r>
      <w:r>
        <w:rPr>
          <w:rFonts w:ascii="Arial" w:hAnsi="Arial" w:cs="Arial"/>
          <w:b/>
        </w:rPr>
        <w:t xml:space="preserve">The </w:t>
      </w:r>
      <w:r w:rsidRPr="00336D24">
        <w:rPr>
          <w:rFonts w:ascii="Arial" w:hAnsi="Arial" w:cs="Arial"/>
          <w:b/>
        </w:rPr>
        <w:t xml:space="preserve">Priory </w:t>
      </w:r>
      <w:r>
        <w:rPr>
          <w:rFonts w:ascii="Arial" w:hAnsi="Arial" w:cs="Arial"/>
          <w:b/>
        </w:rPr>
        <w:t xml:space="preserve">Learning Trust </w:t>
      </w:r>
      <w:r w:rsidRPr="00336D24">
        <w:rPr>
          <w:rFonts w:ascii="Arial" w:hAnsi="Arial" w:cs="Arial"/>
          <w:b/>
        </w:rPr>
        <w:t>to agree to the early release of pension benefits for former employees, who had left the Academy before they were entitled to immediate payment of their pension benefits. Such payments should only be granted on exceptional compassionate grounds, but in these circumstances their pension benefits should not be reduced because of their early payment.</w:t>
      </w:r>
    </w:p>
    <w:p w:rsidR="00336D24" w:rsidRPr="00336D24" w:rsidRDefault="00336D24" w:rsidP="00336D24">
      <w:pPr>
        <w:rPr>
          <w:rFonts w:ascii="Arial" w:hAnsi="Arial" w:cs="Arial"/>
          <w:b/>
          <w:u w:val="single"/>
        </w:rPr>
      </w:pPr>
      <w:r w:rsidRPr="00336D24">
        <w:rPr>
          <w:rFonts w:ascii="Arial" w:hAnsi="Arial" w:cs="Arial"/>
          <w:b/>
          <w:bCs/>
          <w:u w:val="single"/>
        </w:rPr>
        <w:t>Regulation 30A:</w:t>
      </w:r>
    </w:p>
    <w:p w:rsidR="00336D24" w:rsidRPr="00336D24" w:rsidRDefault="00336D24" w:rsidP="00336D24">
      <w:pPr>
        <w:rPr>
          <w:rFonts w:ascii="Arial" w:hAnsi="Arial" w:cs="Arial"/>
        </w:rPr>
      </w:pPr>
      <w:r w:rsidRPr="00336D24">
        <w:rPr>
          <w:rFonts w:ascii="Arial" w:hAnsi="Arial" w:cs="Arial"/>
        </w:rPr>
        <w:t xml:space="preserve">When a member has been awarded Tier 3 ill health benefits which has been suspended after 3 years, or when the employer has determined that the member has obtained gainful employment, or at the 18 month review, then once he / she has obtained the age of 55 he /she may choose to receive payment of his / her retirement pension immediately. </w:t>
      </w:r>
    </w:p>
    <w:p w:rsidR="00336D24" w:rsidRPr="00336D24" w:rsidRDefault="00336D24" w:rsidP="00336D24">
      <w:pPr>
        <w:rPr>
          <w:rFonts w:ascii="Arial" w:hAnsi="Arial" w:cs="Arial"/>
        </w:rPr>
      </w:pPr>
      <w:r w:rsidRPr="00336D24">
        <w:rPr>
          <w:rFonts w:ascii="Arial" w:hAnsi="Arial" w:cs="Arial"/>
        </w:rPr>
        <w:t>A choice made by a member aged less than 60 is ineffective without the consent of his / her employer or former employer.</w:t>
      </w:r>
    </w:p>
    <w:p w:rsidR="00336D24" w:rsidRPr="00336D24" w:rsidRDefault="00336D24" w:rsidP="00336D24">
      <w:pPr>
        <w:rPr>
          <w:rFonts w:ascii="Arial" w:hAnsi="Arial" w:cs="Arial"/>
        </w:rPr>
      </w:pPr>
      <w:r w:rsidRPr="00336D24">
        <w:rPr>
          <w:rFonts w:ascii="Arial" w:hAnsi="Arial" w:cs="Arial"/>
        </w:rPr>
        <w:t>If the benefits are reduced in accordance with the guidance issued by the Government Actuary, the employer may agree to waive, in whole or in part, any such reduction.</w:t>
      </w:r>
    </w:p>
    <w:p w:rsidR="00336D24" w:rsidRPr="00336D24" w:rsidRDefault="00336D24" w:rsidP="00336D24">
      <w:pPr>
        <w:rPr>
          <w:rFonts w:ascii="Arial" w:hAnsi="Arial" w:cs="Arial"/>
          <w:b/>
        </w:rPr>
      </w:pPr>
      <w:r w:rsidRPr="00336D24">
        <w:rPr>
          <w:rFonts w:ascii="Arial" w:hAnsi="Arial" w:cs="Arial"/>
          <w:b/>
        </w:rPr>
        <w:t>Proposed Policy</w:t>
      </w:r>
    </w:p>
    <w:p w:rsidR="00336D24" w:rsidRPr="00336D24" w:rsidRDefault="00336D24" w:rsidP="00336D24">
      <w:pPr>
        <w:rPr>
          <w:rFonts w:ascii="Arial" w:hAnsi="Arial" w:cs="Arial"/>
          <w:b/>
        </w:rPr>
      </w:pPr>
      <w:r w:rsidRPr="00336D24">
        <w:rPr>
          <w:rFonts w:ascii="Arial" w:hAnsi="Arial" w:cs="Arial"/>
          <w:b/>
        </w:rPr>
        <w:t xml:space="preserve">Priory </w:t>
      </w:r>
      <w:r>
        <w:rPr>
          <w:rFonts w:ascii="Arial" w:hAnsi="Arial" w:cs="Arial"/>
          <w:b/>
        </w:rPr>
        <w:t xml:space="preserve">Learning Trust </w:t>
      </w:r>
      <w:r w:rsidRPr="00336D24">
        <w:rPr>
          <w:rFonts w:ascii="Arial" w:hAnsi="Arial" w:cs="Arial"/>
          <w:b/>
        </w:rPr>
        <w:t>will not normally make use of this discretion but may consider its use in exceptional circumstances</w:t>
      </w:r>
    </w:p>
    <w:p w:rsidR="00336D24" w:rsidRPr="00336D24" w:rsidRDefault="00336D24" w:rsidP="00336D24">
      <w:pPr>
        <w:rPr>
          <w:rFonts w:ascii="Arial" w:hAnsi="Arial" w:cs="Arial"/>
          <w:b/>
          <w:u w:val="single"/>
        </w:rPr>
      </w:pPr>
      <w:r w:rsidRPr="00336D24">
        <w:rPr>
          <w:rFonts w:ascii="Arial" w:hAnsi="Arial" w:cs="Arial"/>
          <w:b/>
          <w:u w:val="single"/>
        </w:rPr>
        <w:t>DECISION:</w:t>
      </w:r>
    </w:p>
    <w:p w:rsidR="00336D24" w:rsidRPr="00336D24" w:rsidRDefault="00336D24" w:rsidP="00336D24">
      <w:pPr>
        <w:rPr>
          <w:rFonts w:ascii="Arial" w:hAnsi="Arial" w:cs="Arial"/>
        </w:rPr>
      </w:pPr>
      <w:r w:rsidRPr="00336D24">
        <w:rPr>
          <w:rFonts w:ascii="Arial" w:hAnsi="Arial" w:cs="Arial"/>
        </w:rPr>
        <w:t>To adopt these discretionary policies.</w:t>
      </w:r>
    </w:p>
    <w:p w:rsidR="00336D24" w:rsidRDefault="00336D24" w:rsidP="00336D24">
      <w:pPr>
        <w:rPr>
          <w:rFonts w:ascii="Arial" w:hAnsi="Arial" w:cs="Arial"/>
          <w:b/>
        </w:rPr>
      </w:pPr>
    </w:p>
    <w:p w:rsidR="00336D24" w:rsidRDefault="00336D24" w:rsidP="00336D24">
      <w:pPr>
        <w:rPr>
          <w:rFonts w:ascii="Arial" w:hAnsi="Arial" w:cs="Arial"/>
          <w:b/>
        </w:rPr>
      </w:pPr>
    </w:p>
    <w:p w:rsidR="00336D24" w:rsidRDefault="00336D24" w:rsidP="00336D24">
      <w:pPr>
        <w:rPr>
          <w:rFonts w:ascii="Arial" w:hAnsi="Arial" w:cs="Arial"/>
          <w:b/>
        </w:rPr>
      </w:pPr>
    </w:p>
    <w:p w:rsidR="00336D24" w:rsidRDefault="00336D24" w:rsidP="00336D24">
      <w:pPr>
        <w:rPr>
          <w:rFonts w:ascii="Arial" w:hAnsi="Arial" w:cs="Arial"/>
          <w:b/>
        </w:rPr>
      </w:pPr>
    </w:p>
    <w:p w:rsidR="00336D24" w:rsidRPr="00336D24" w:rsidRDefault="00336D24" w:rsidP="00336D24">
      <w:pPr>
        <w:rPr>
          <w:rFonts w:ascii="Arial" w:hAnsi="Arial" w:cs="Arial"/>
          <w:b/>
        </w:rPr>
      </w:pPr>
      <w:r w:rsidRPr="00336D24">
        <w:rPr>
          <w:rFonts w:ascii="Arial" w:hAnsi="Arial" w:cs="Arial"/>
          <w:b/>
        </w:rPr>
        <w:t>Reasons:</w:t>
      </w:r>
    </w:p>
    <w:p w:rsidR="00336D24" w:rsidRPr="00336D24" w:rsidRDefault="00336D24" w:rsidP="00336D24">
      <w:pPr>
        <w:pStyle w:val="ListParagraph"/>
        <w:numPr>
          <w:ilvl w:val="0"/>
          <w:numId w:val="49"/>
        </w:numPr>
        <w:spacing w:after="200" w:line="276" w:lineRule="auto"/>
        <w:rPr>
          <w:rFonts w:ascii="Arial" w:hAnsi="Arial" w:cs="Arial"/>
        </w:rPr>
      </w:pPr>
      <w:r w:rsidRPr="00336D24">
        <w:rPr>
          <w:rFonts w:ascii="Arial" w:hAnsi="Arial" w:cs="Arial"/>
        </w:rPr>
        <w:t xml:space="preserve">These policies will ensure that Priory </w:t>
      </w:r>
      <w:r>
        <w:rPr>
          <w:rFonts w:ascii="Arial" w:hAnsi="Arial" w:cs="Arial"/>
        </w:rPr>
        <w:t>Learning Trust</w:t>
      </w:r>
      <w:r w:rsidRPr="00336D24">
        <w:rPr>
          <w:rFonts w:ascii="Arial" w:hAnsi="Arial" w:cs="Arial"/>
        </w:rPr>
        <w:t xml:space="preserve"> honours the promise made of not making changes to terms of employment for staff who transferred to the Academy in relation to Regulations 12, 13, 18 and 30.</w:t>
      </w:r>
      <w:r w:rsidRPr="00336D24">
        <w:rPr>
          <w:rFonts w:ascii="Arial" w:hAnsi="Arial" w:cs="Arial"/>
        </w:rPr>
        <w:br/>
      </w:r>
    </w:p>
    <w:p w:rsidR="00336D24" w:rsidRPr="00336D24" w:rsidRDefault="00336D24" w:rsidP="00336D24">
      <w:pPr>
        <w:pStyle w:val="ListParagraph"/>
        <w:numPr>
          <w:ilvl w:val="0"/>
          <w:numId w:val="49"/>
        </w:numPr>
        <w:spacing w:after="200" w:line="276" w:lineRule="auto"/>
        <w:rPr>
          <w:rFonts w:ascii="Arial" w:hAnsi="Arial" w:cs="Arial"/>
        </w:rPr>
      </w:pPr>
      <w:r w:rsidRPr="00336D24">
        <w:rPr>
          <w:rFonts w:ascii="Arial" w:hAnsi="Arial" w:cs="Arial"/>
        </w:rPr>
        <w:t xml:space="preserve">They will ensure that Priory </w:t>
      </w:r>
      <w:r>
        <w:rPr>
          <w:rFonts w:ascii="Arial" w:hAnsi="Arial" w:cs="Arial"/>
        </w:rPr>
        <w:t>Learning Trust</w:t>
      </w:r>
      <w:r w:rsidRPr="00336D24">
        <w:rPr>
          <w:rFonts w:ascii="Arial" w:hAnsi="Arial" w:cs="Arial"/>
        </w:rPr>
        <w:t xml:space="preserve"> is not exposed to unnecessary pension costs.</w:t>
      </w:r>
    </w:p>
    <w:p w:rsidR="00D27704" w:rsidRDefault="00D27704" w:rsidP="00336D24">
      <w:pPr>
        <w:rPr>
          <w:rFonts w:ascii="Arial" w:hAnsi="Arial" w:cs="Arial"/>
          <w:bCs/>
        </w:rPr>
      </w:pPr>
    </w:p>
    <w:p w:rsidR="00D31539" w:rsidRDefault="00D31539" w:rsidP="001F27D5">
      <w:pPr>
        <w:spacing w:after="0"/>
        <w:rPr>
          <w:rFonts w:ascii="Arial" w:hAnsi="Arial" w:cs="Arial"/>
          <w:bCs/>
        </w:rPr>
      </w:pPr>
    </w:p>
    <w:p w:rsidR="00D31539" w:rsidRDefault="00D31539" w:rsidP="001F27D5">
      <w:pPr>
        <w:spacing w:after="0"/>
        <w:rPr>
          <w:rFonts w:ascii="Arial" w:hAnsi="Arial" w:cs="Arial"/>
          <w:bCs/>
        </w:rPr>
      </w:pPr>
    </w:p>
    <w:p w:rsidR="00D31539" w:rsidRDefault="00D31539" w:rsidP="001F27D5">
      <w:pPr>
        <w:spacing w:after="0"/>
        <w:rPr>
          <w:rFonts w:ascii="Arial" w:hAnsi="Arial" w:cs="Arial"/>
          <w:bCs/>
        </w:rPr>
      </w:pPr>
    </w:p>
    <w:p w:rsidR="00D31539" w:rsidRDefault="00D31539" w:rsidP="001F27D5">
      <w:pPr>
        <w:spacing w:after="0"/>
        <w:rPr>
          <w:rFonts w:ascii="Arial" w:hAnsi="Arial" w:cs="Arial"/>
          <w:bCs/>
        </w:rPr>
      </w:pPr>
    </w:p>
    <w:p w:rsidR="00D31539" w:rsidRDefault="00D31539" w:rsidP="001F27D5">
      <w:pPr>
        <w:spacing w:after="0"/>
        <w:rPr>
          <w:rFonts w:ascii="Arial" w:hAnsi="Arial" w:cs="Arial"/>
          <w:bCs/>
        </w:rPr>
      </w:pPr>
    </w:p>
    <w:p w:rsidR="00D27704" w:rsidRDefault="00D27704" w:rsidP="001F27D5">
      <w:pPr>
        <w:spacing w:after="0"/>
        <w:rPr>
          <w:rFonts w:ascii="Arial" w:hAnsi="Arial" w:cs="Arial"/>
          <w:bCs/>
        </w:rPr>
      </w:pPr>
    </w:p>
    <w:p w:rsidR="00D27704" w:rsidRDefault="00D27704" w:rsidP="001F27D5">
      <w:pPr>
        <w:spacing w:after="0"/>
        <w:rPr>
          <w:rFonts w:ascii="Arial" w:hAnsi="Arial" w:cs="Arial"/>
          <w:bCs/>
        </w:rPr>
      </w:pPr>
    </w:p>
    <w:p w:rsidR="00D27704" w:rsidRDefault="00D27704" w:rsidP="001F27D5">
      <w:pPr>
        <w:spacing w:after="0"/>
        <w:rPr>
          <w:rFonts w:ascii="Arial" w:hAnsi="Arial" w:cs="Arial"/>
          <w:bCs/>
        </w:rPr>
      </w:pPr>
    </w:p>
    <w:p w:rsidR="00D27704" w:rsidRDefault="00D27704" w:rsidP="001F27D5">
      <w:pPr>
        <w:spacing w:after="0"/>
        <w:rPr>
          <w:rFonts w:ascii="Arial" w:hAnsi="Arial" w:cs="Arial"/>
          <w:bCs/>
        </w:rPr>
      </w:pPr>
    </w:p>
    <w:p w:rsidR="00D27704" w:rsidRDefault="00D27704" w:rsidP="001F27D5">
      <w:pPr>
        <w:spacing w:after="0"/>
        <w:rPr>
          <w:rFonts w:ascii="Arial" w:hAnsi="Arial" w:cs="Arial"/>
          <w:bCs/>
        </w:rPr>
      </w:pPr>
    </w:p>
    <w:p w:rsidR="00D27704" w:rsidRPr="001F27D5" w:rsidRDefault="00D27704" w:rsidP="001F27D5">
      <w:pPr>
        <w:spacing w:after="0"/>
        <w:rPr>
          <w:rFonts w:ascii="Arial" w:hAnsi="Arial" w:cs="Arial"/>
          <w:bCs/>
        </w:rPr>
      </w:pPr>
    </w:p>
    <w:p w:rsidR="001F27D5" w:rsidRPr="001F27D5" w:rsidRDefault="001F27D5" w:rsidP="00D45D6B">
      <w:pPr>
        <w:pStyle w:val="Default"/>
        <w:spacing w:line="276" w:lineRule="auto"/>
        <w:rPr>
          <w:rFonts w:ascii="Arial" w:hAnsi="Arial" w:cs="Arial"/>
          <w:sz w:val="22"/>
          <w:szCs w:val="22"/>
        </w:rPr>
      </w:pPr>
      <w:r w:rsidRPr="001F27D5">
        <w:rPr>
          <w:rFonts w:ascii="Arial" w:hAnsi="Arial" w:cs="Arial"/>
          <w:sz w:val="22"/>
          <w:szCs w:val="22"/>
        </w:rPr>
        <w:br/>
      </w:r>
    </w:p>
    <w:p w:rsidR="00B37C20" w:rsidRPr="00EA4DC8" w:rsidRDefault="00B37C20" w:rsidP="002C4C28">
      <w:pPr>
        <w:spacing w:after="0"/>
        <w:rPr>
          <w:rFonts w:ascii="Arial" w:hAnsi="Arial" w:cs="Arial"/>
          <w:b/>
          <w:bCs/>
        </w:rPr>
      </w:pPr>
    </w:p>
    <w:sectPr w:rsidR="00B37C20" w:rsidRPr="00EA4D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04" w:rsidRDefault="00484F04" w:rsidP="00C559BA">
      <w:pPr>
        <w:spacing w:after="0" w:line="240" w:lineRule="auto"/>
      </w:pPr>
      <w:r>
        <w:separator/>
      </w:r>
    </w:p>
  </w:endnote>
  <w:endnote w:type="continuationSeparator" w:id="0">
    <w:p w:rsidR="00484F04" w:rsidRDefault="00484F04" w:rsidP="00C5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0F" w:rsidRDefault="00A7470F" w:rsidP="00C559BA">
    <w:pPr>
      <w:pStyle w:val="Footer"/>
      <w:jc w:val="center"/>
      <w:rPr>
        <w:noProof/>
      </w:rPr>
    </w:pPr>
    <w:r>
      <w:rPr>
        <w:noProof/>
        <w:lang w:eastAsia="en-GB"/>
      </w:rPr>
      <w:drawing>
        <wp:anchor distT="0" distB="0" distL="114300" distR="114300" simplePos="0" relativeHeight="251659264" behindDoc="1" locked="0" layoutInCell="1" allowOverlap="1">
          <wp:simplePos x="0" y="0"/>
          <wp:positionH relativeFrom="page">
            <wp:posOffset>304800</wp:posOffset>
          </wp:positionH>
          <wp:positionV relativeFrom="page">
            <wp:posOffset>9449435</wp:posOffset>
          </wp:positionV>
          <wp:extent cx="972185" cy="781050"/>
          <wp:effectExtent l="0" t="0" r="0" b="0"/>
          <wp:wrapSquare wrapText="bothSides"/>
          <wp:docPr id="1" name="Picture 1" descr="Z:\Priory Logo\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iory Logo\PLT 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810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F43E2">
      <w:rPr>
        <w:noProof/>
      </w:rPr>
      <w:t>2</w:t>
    </w:r>
    <w:r>
      <w:rPr>
        <w:noProof/>
      </w:rPr>
      <w:fldChar w:fldCharType="end"/>
    </w:r>
  </w:p>
  <w:p w:rsidR="00A7470F" w:rsidRDefault="00A7470F" w:rsidP="00943F32">
    <w:pPr>
      <w:pStyle w:val="Footer"/>
      <w:jc w:val="center"/>
    </w:pPr>
    <w:r>
      <w:br/>
    </w:r>
    <w:r w:rsidRPr="00F011D1">
      <w:rPr>
        <w:rFonts w:ascii="Arial" w:hAnsi="Arial" w:cs="Arial"/>
        <w:sz w:val="14"/>
        <w:szCs w:val="14"/>
      </w:rPr>
      <w:t>Part of the Priory Learning Trust, a charitable company limited by guarantee registered in England &amp; Wales</w:t>
    </w:r>
    <w:r w:rsidRPr="00F011D1">
      <w:rPr>
        <w:rFonts w:ascii="Arial" w:hAnsi="Arial" w:cs="Arial"/>
        <w:sz w:val="14"/>
        <w:szCs w:val="14"/>
      </w:rPr>
      <w:br/>
      <w:t xml:space="preserve">with company number 07698707. </w:t>
    </w:r>
    <w:r w:rsidRPr="00F011D1">
      <w:rPr>
        <w:rFonts w:ascii="Arial" w:hAnsi="Arial" w:cs="Arial"/>
        <w:sz w:val="14"/>
        <w:szCs w:val="14"/>
      </w:rPr>
      <w:br/>
      <w:t xml:space="preserve">Registered office address: Priory Community School, Queensway, </w:t>
    </w:r>
    <w:proofErr w:type="spellStart"/>
    <w:r w:rsidRPr="00F011D1">
      <w:rPr>
        <w:rFonts w:ascii="Arial" w:hAnsi="Arial" w:cs="Arial"/>
        <w:sz w:val="14"/>
        <w:szCs w:val="14"/>
      </w:rPr>
      <w:t>Weston-super-Mare</w:t>
    </w:r>
    <w:proofErr w:type="spellEnd"/>
    <w:r w:rsidRPr="00F011D1">
      <w:rPr>
        <w:rFonts w:ascii="Arial" w:hAnsi="Arial" w:cs="Arial"/>
        <w:sz w:val="14"/>
        <w:szCs w:val="14"/>
      </w:rPr>
      <w:t>, North Somerset, BS22 6BP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04" w:rsidRDefault="00484F04" w:rsidP="00C559BA">
      <w:pPr>
        <w:spacing w:after="0" w:line="240" w:lineRule="auto"/>
      </w:pPr>
      <w:r>
        <w:separator/>
      </w:r>
    </w:p>
  </w:footnote>
  <w:footnote w:type="continuationSeparator" w:id="0">
    <w:p w:rsidR="00484F04" w:rsidRDefault="00484F04" w:rsidP="00C55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5DA"/>
    <w:multiLevelType w:val="hybridMultilevel"/>
    <w:tmpl w:val="E214D13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B2859"/>
    <w:multiLevelType w:val="multilevel"/>
    <w:tmpl w:val="4C526ADC"/>
    <w:lvl w:ilvl="0">
      <w:start w:val="6"/>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CF27B4"/>
    <w:multiLevelType w:val="hybridMultilevel"/>
    <w:tmpl w:val="C54EBAB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0B4053C5"/>
    <w:multiLevelType w:val="multilevel"/>
    <w:tmpl w:val="03B22E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44668F"/>
    <w:multiLevelType w:val="hybridMultilevel"/>
    <w:tmpl w:val="AFD4FD90"/>
    <w:lvl w:ilvl="0" w:tplc="1E18F914">
      <w:start w:val="1"/>
      <w:numFmt w:val="lowerLetter"/>
      <w:lvlText w:val="%1)"/>
      <w:lvlJc w:val="left"/>
      <w:pPr>
        <w:ind w:left="330" w:hanging="238"/>
      </w:pPr>
      <w:rPr>
        <w:rFonts w:ascii="Arial" w:eastAsia="Arial" w:hAnsi="Arial" w:cs="Arial" w:hint="default"/>
        <w:color w:val="181818"/>
        <w:w w:val="103"/>
        <w:sz w:val="20"/>
        <w:szCs w:val="20"/>
      </w:rPr>
    </w:lvl>
    <w:lvl w:ilvl="1" w:tplc="09405BCA">
      <w:numFmt w:val="bullet"/>
      <w:lvlText w:val="•"/>
      <w:lvlJc w:val="left"/>
      <w:pPr>
        <w:ind w:left="1180" w:hanging="238"/>
      </w:pPr>
      <w:rPr>
        <w:rFonts w:hint="default"/>
      </w:rPr>
    </w:lvl>
    <w:lvl w:ilvl="2" w:tplc="CD7830F2">
      <w:numFmt w:val="bullet"/>
      <w:lvlText w:val="•"/>
      <w:lvlJc w:val="left"/>
      <w:pPr>
        <w:ind w:left="2020" w:hanging="238"/>
      </w:pPr>
      <w:rPr>
        <w:rFonts w:hint="default"/>
      </w:rPr>
    </w:lvl>
    <w:lvl w:ilvl="3" w:tplc="12FA7EDE">
      <w:numFmt w:val="bullet"/>
      <w:lvlText w:val="•"/>
      <w:lvlJc w:val="left"/>
      <w:pPr>
        <w:ind w:left="2860" w:hanging="238"/>
      </w:pPr>
      <w:rPr>
        <w:rFonts w:hint="default"/>
      </w:rPr>
    </w:lvl>
    <w:lvl w:ilvl="4" w:tplc="8B9E9B18">
      <w:numFmt w:val="bullet"/>
      <w:lvlText w:val="•"/>
      <w:lvlJc w:val="left"/>
      <w:pPr>
        <w:ind w:left="3701" w:hanging="238"/>
      </w:pPr>
      <w:rPr>
        <w:rFonts w:hint="default"/>
      </w:rPr>
    </w:lvl>
    <w:lvl w:ilvl="5" w:tplc="7DD6DE52">
      <w:numFmt w:val="bullet"/>
      <w:lvlText w:val="•"/>
      <w:lvlJc w:val="left"/>
      <w:pPr>
        <w:ind w:left="4541" w:hanging="238"/>
      </w:pPr>
      <w:rPr>
        <w:rFonts w:hint="default"/>
      </w:rPr>
    </w:lvl>
    <w:lvl w:ilvl="6" w:tplc="71401F4E">
      <w:numFmt w:val="bullet"/>
      <w:lvlText w:val="•"/>
      <w:lvlJc w:val="left"/>
      <w:pPr>
        <w:ind w:left="5381" w:hanging="238"/>
      </w:pPr>
      <w:rPr>
        <w:rFonts w:hint="default"/>
      </w:rPr>
    </w:lvl>
    <w:lvl w:ilvl="7" w:tplc="61EE7A2E">
      <w:numFmt w:val="bullet"/>
      <w:lvlText w:val="•"/>
      <w:lvlJc w:val="left"/>
      <w:pPr>
        <w:ind w:left="6222" w:hanging="238"/>
      </w:pPr>
      <w:rPr>
        <w:rFonts w:hint="default"/>
      </w:rPr>
    </w:lvl>
    <w:lvl w:ilvl="8" w:tplc="B8287F32">
      <w:numFmt w:val="bullet"/>
      <w:lvlText w:val="•"/>
      <w:lvlJc w:val="left"/>
      <w:pPr>
        <w:ind w:left="7062" w:hanging="238"/>
      </w:pPr>
      <w:rPr>
        <w:rFonts w:hint="default"/>
      </w:rPr>
    </w:lvl>
  </w:abstractNum>
  <w:abstractNum w:abstractNumId="5" w15:restartNumberingAfterBreak="0">
    <w:nsid w:val="17781850"/>
    <w:multiLevelType w:val="multilevel"/>
    <w:tmpl w:val="B19E8E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322625"/>
    <w:multiLevelType w:val="multilevel"/>
    <w:tmpl w:val="8BAA62B4"/>
    <w:lvl w:ilvl="0">
      <w:start w:val="7"/>
      <w:numFmt w:val="decimal"/>
      <w:lvlText w:val="%1"/>
      <w:lvlJc w:val="left"/>
      <w:pPr>
        <w:ind w:left="781" w:hanging="506"/>
        <w:jc w:val="right"/>
      </w:pPr>
      <w:rPr>
        <w:rFonts w:hint="default"/>
      </w:rPr>
    </w:lvl>
    <w:lvl w:ilvl="1">
      <w:start w:val="1"/>
      <w:numFmt w:val="bullet"/>
      <w:lvlText w:val=""/>
      <w:lvlJc w:val="left"/>
      <w:pPr>
        <w:ind w:left="1384" w:hanging="607"/>
      </w:pPr>
      <w:rPr>
        <w:rFonts w:ascii="Symbol" w:hAnsi="Symbol" w:hint="default"/>
        <w:w w:val="100"/>
      </w:rPr>
    </w:lvl>
    <w:lvl w:ilvl="2">
      <w:numFmt w:val="bullet"/>
      <w:lvlText w:val="•"/>
      <w:lvlJc w:val="left"/>
      <w:pPr>
        <w:ind w:left="2414" w:hanging="607"/>
      </w:pPr>
      <w:rPr>
        <w:rFonts w:hint="default"/>
        <w:w w:val="100"/>
      </w:rPr>
    </w:lvl>
    <w:lvl w:ilvl="3">
      <w:numFmt w:val="bullet"/>
      <w:lvlText w:val="•"/>
      <w:lvlJc w:val="left"/>
      <w:pPr>
        <w:ind w:left="1380" w:hanging="607"/>
      </w:pPr>
      <w:rPr>
        <w:rFonts w:hint="default"/>
      </w:rPr>
    </w:lvl>
    <w:lvl w:ilvl="4">
      <w:numFmt w:val="bullet"/>
      <w:lvlText w:val="•"/>
      <w:lvlJc w:val="left"/>
      <w:pPr>
        <w:ind w:left="1400" w:hanging="607"/>
      </w:pPr>
      <w:rPr>
        <w:rFonts w:hint="default"/>
      </w:rPr>
    </w:lvl>
    <w:lvl w:ilvl="5">
      <w:numFmt w:val="bullet"/>
      <w:lvlText w:val="•"/>
      <w:lvlJc w:val="left"/>
      <w:pPr>
        <w:ind w:left="1500" w:hanging="607"/>
      </w:pPr>
      <w:rPr>
        <w:rFonts w:hint="default"/>
      </w:rPr>
    </w:lvl>
    <w:lvl w:ilvl="6">
      <w:numFmt w:val="bullet"/>
      <w:lvlText w:val="•"/>
      <w:lvlJc w:val="left"/>
      <w:pPr>
        <w:ind w:left="1520" w:hanging="607"/>
      </w:pPr>
      <w:rPr>
        <w:rFonts w:hint="default"/>
      </w:rPr>
    </w:lvl>
    <w:lvl w:ilvl="7">
      <w:numFmt w:val="bullet"/>
      <w:lvlText w:val="•"/>
      <w:lvlJc w:val="left"/>
      <w:pPr>
        <w:ind w:left="2420" w:hanging="607"/>
      </w:pPr>
      <w:rPr>
        <w:rFonts w:hint="default"/>
      </w:rPr>
    </w:lvl>
    <w:lvl w:ilvl="8">
      <w:numFmt w:val="bullet"/>
      <w:lvlText w:val="•"/>
      <w:lvlJc w:val="left"/>
      <w:pPr>
        <w:ind w:left="4828" w:hanging="607"/>
      </w:pPr>
      <w:rPr>
        <w:rFonts w:hint="default"/>
      </w:rPr>
    </w:lvl>
  </w:abstractNum>
  <w:abstractNum w:abstractNumId="7" w15:restartNumberingAfterBreak="0">
    <w:nsid w:val="21C9645F"/>
    <w:multiLevelType w:val="hybridMultilevel"/>
    <w:tmpl w:val="DB9440C6"/>
    <w:lvl w:ilvl="0" w:tplc="588C89BA">
      <w:start w:val="1"/>
      <w:numFmt w:val="lowerRoman"/>
      <w:lvlText w:val="%1."/>
      <w:lvlJc w:val="left"/>
      <w:pPr>
        <w:ind w:left="1368" w:hanging="493"/>
        <w:jc w:val="right"/>
      </w:pPr>
      <w:rPr>
        <w:rFonts w:ascii="Arial" w:eastAsia="Arial" w:hAnsi="Arial" w:cs="Arial" w:hint="default"/>
        <w:color w:val="181818"/>
        <w:w w:val="105"/>
        <w:sz w:val="19"/>
        <w:szCs w:val="19"/>
      </w:rPr>
    </w:lvl>
    <w:lvl w:ilvl="1" w:tplc="49326544">
      <w:numFmt w:val="bullet"/>
      <w:lvlText w:val="•"/>
      <w:lvlJc w:val="left"/>
      <w:pPr>
        <w:ind w:left="2205" w:hanging="493"/>
      </w:pPr>
      <w:rPr>
        <w:rFonts w:hint="default"/>
      </w:rPr>
    </w:lvl>
    <w:lvl w:ilvl="2" w:tplc="4ED49990">
      <w:numFmt w:val="bullet"/>
      <w:lvlText w:val="•"/>
      <w:lvlJc w:val="left"/>
      <w:pPr>
        <w:ind w:left="3049" w:hanging="493"/>
      </w:pPr>
      <w:rPr>
        <w:rFonts w:hint="default"/>
      </w:rPr>
    </w:lvl>
    <w:lvl w:ilvl="3" w:tplc="C2FE276A">
      <w:numFmt w:val="bullet"/>
      <w:lvlText w:val="•"/>
      <w:lvlJc w:val="left"/>
      <w:pPr>
        <w:ind w:left="3894" w:hanging="493"/>
      </w:pPr>
      <w:rPr>
        <w:rFonts w:hint="default"/>
      </w:rPr>
    </w:lvl>
    <w:lvl w:ilvl="4" w:tplc="90FC774A">
      <w:numFmt w:val="bullet"/>
      <w:lvlText w:val="•"/>
      <w:lvlJc w:val="left"/>
      <w:pPr>
        <w:ind w:left="4738" w:hanging="493"/>
      </w:pPr>
      <w:rPr>
        <w:rFonts w:hint="default"/>
      </w:rPr>
    </w:lvl>
    <w:lvl w:ilvl="5" w:tplc="EDE4FADC">
      <w:numFmt w:val="bullet"/>
      <w:lvlText w:val="•"/>
      <w:lvlJc w:val="left"/>
      <w:pPr>
        <w:ind w:left="5583" w:hanging="493"/>
      </w:pPr>
      <w:rPr>
        <w:rFonts w:hint="default"/>
      </w:rPr>
    </w:lvl>
    <w:lvl w:ilvl="6" w:tplc="7932025A">
      <w:numFmt w:val="bullet"/>
      <w:lvlText w:val="•"/>
      <w:lvlJc w:val="left"/>
      <w:pPr>
        <w:ind w:left="6427" w:hanging="493"/>
      </w:pPr>
      <w:rPr>
        <w:rFonts w:hint="default"/>
      </w:rPr>
    </w:lvl>
    <w:lvl w:ilvl="7" w:tplc="B380DE7E">
      <w:numFmt w:val="bullet"/>
      <w:lvlText w:val="•"/>
      <w:lvlJc w:val="left"/>
      <w:pPr>
        <w:ind w:left="7271" w:hanging="493"/>
      </w:pPr>
      <w:rPr>
        <w:rFonts w:hint="default"/>
      </w:rPr>
    </w:lvl>
    <w:lvl w:ilvl="8" w:tplc="28F2294A">
      <w:numFmt w:val="bullet"/>
      <w:lvlText w:val="•"/>
      <w:lvlJc w:val="left"/>
      <w:pPr>
        <w:ind w:left="8116" w:hanging="493"/>
      </w:pPr>
      <w:rPr>
        <w:rFonts w:hint="default"/>
      </w:rPr>
    </w:lvl>
  </w:abstractNum>
  <w:abstractNum w:abstractNumId="8" w15:restartNumberingAfterBreak="0">
    <w:nsid w:val="2AFC38A7"/>
    <w:multiLevelType w:val="hybridMultilevel"/>
    <w:tmpl w:val="4BD6D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267A5E"/>
    <w:multiLevelType w:val="hybridMultilevel"/>
    <w:tmpl w:val="86E0A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FB624B"/>
    <w:multiLevelType w:val="hybridMultilevel"/>
    <w:tmpl w:val="43905A88"/>
    <w:lvl w:ilvl="0" w:tplc="012E88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B05B9"/>
    <w:multiLevelType w:val="hybridMultilevel"/>
    <w:tmpl w:val="51A21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95351"/>
    <w:multiLevelType w:val="multilevel"/>
    <w:tmpl w:val="1C3816FE"/>
    <w:lvl w:ilvl="0">
      <w:start w:val="7"/>
      <w:numFmt w:val="decimal"/>
      <w:lvlText w:val="%1"/>
      <w:lvlJc w:val="left"/>
      <w:pPr>
        <w:ind w:left="360" w:hanging="360"/>
      </w:pPr>
      <w:rPr>
        <w:rFonts w:hint="default"/>
      </w:rPr>
    </w:lvl>
    <w:lvl w:ilvl="1">
      <w:start w:val="5"/>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13" w15:restartNumberingAfterBreak="0">
    <w:nsid w:val="37B31F0F"/>
    <w:multiLevelType w:val="hybridMultilevel"/>
    <w:tmpl w:val="6750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312C2"/>
    <w:multiLevelType w:val="multilevel"/>
    <w:tmpl w:val="8BAA62B4"/>
    <w:lvl w:ilvl="0">
      <w:start w:val="7"/>
      <w:numFmt w:val="decimal"/>
      <w:lvlText w:val="%1"/>
      <w:lvlJc w:val="left"/>
      <w:pPr>
        <w:ind w:left="781" w:hanging="506"/>
        <w:jc w:val="right"/>
      </w:pPr>
      <w:rPr>
        <w:rFonts w:hint="default"/>
      </w:rPr>
    </w:lvl>
    <w:lvl w:ilvl="1">
      <w:start w:val="1"/>
      <w:numFmt w:val="bullet"/>
      <w:lvlText w:val=""/>
      <w:lvlJc w:val="left"/>
      <w:pPr>
        <w:ind w:left="1384" w:hanging="607"/>
      </w:pPr>
      <w:rPr>
        <w:rFonts w:ascii="Symbol" w:hAnsi="Symbol" w:hint="default"/>
        <w:w w:val="100"/>
      </w:rPr>
    </w:lvl>
    <w:lvl w:ilvl="2">
      <w:numFmt w:val="bullet"/>
      <w:lvlText w:val="•"/>
      <w:lvlJc w:val="left"/>
      <w:pPr>
        <w:ind w:left="2414" w:hanging="607"/>
      </w:pPr>
      <w:rPr>
        <w:rFonts w:hint="default"/>
        <w:w w:val="100"/>
      </w:rPr>
    </w:lvl>
    <w:lvl w:ilvl="3">
      <w:numFmt w:val="bullet"/>
      <w:lvlText w:val="•"/>
      <w:lvlJc w:val="left"/>
      <w:pPr>
        <w:ind w:left="1380" w:hanging="607"/>
      </w:pPr>
      <w:rPr>
        <w:rFonts w:hint="default"/>
      </w:rPr>
    </w:lvl>
    <w:lvl w:ilvl="4">
      <w:numFmt w:val="bullet"/>
      <w:lvlText w:val="•"/>
      <w:lvlJc w:val="left"/>
      <w:pPr>
        <w:ind w:left="1400" w:hanging="607"/>
      </w:pPr>
      <w:rPr>
        <w:rFonts w:hint="default"/>
      </w:rPr>
    </w:lvl>
    <w:lvl w:ilvl="5">
      <w:numFmt w:val="bullet"/>
      <w:lvlText w:val="•"/>
      <w:lvlJc w:val="left"/>
      <w:pPr>
        <w:ind w:left="1500" w:hanging="607"/>
      </w:pPr>
      <w:rPr>
        <w:rFonts w:hint="default"/>
      </w:rPr>
    </w:lvl>
    <w:lvl w:ilvl="6">
      <w:numFmt w:val="bullet"/>
      <w:lvlText w:val="•"/>
      <w:lvlJc w:val="left"/>
      <w:pPr>
        <w:ind w:left="1520" w:hanging="607"/>
      </w:pPr>
      <w:rPr>
        <w:rFonts w:hint="default"/>
      </w:rPr>
    </w:lvl>
    <w:lvl w:ilvl="7">
      <w:numFmt w:val="bullet"/>
      <w:lvlText w:val="•"/>
      <w:lvlJc w:val="left"/>
      <w:pPr>
        <w:ind w:left="2420" w:hanging="607"/>
      </w:pPr>
      <w:rPr>
        <w:rFonts w:hint="default"/>
      </w:rPr>
    </w:lvl>
    <w:lvl w:ilvl="8">
      <w:numFmt w:val="bullet"/>
      <w:lvlText w:val="•"/>
      <w:lvlJc w:val="left"/>
      <w:pPr>
        <w:ind w:left="4828" w:hanging="607"/>
      </w:pPr>
      <w:rPr>
        <w:rFonts w:hint="default"/>
      </w:rPr>
    </w:lvl>
  </w:abstractNum>
  <w:abstractNum w:abstractNumId="15" w15:restartNumberingAfterBreak="0">
    <w:nsid w:val="3A116039"/>
    <w:multiLevelType w:val="multilevel"/>
    <w:tmpl w:val="7960CE66"/>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3529AC"/>
    <w:multiLevelType w:val="hybridMultilevel"/>
    <w:tmpl w:val="B5DAF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1860B8"/>
    <w:multiLevelType w:val="hybridMultilevel"/>
    <w:tmpl w:val="65B8B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9478E"/>
    <w:multiLevelType w:val="hybridMultilevel"/>
    <w:tmpl w:val="CFB29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509E6"/>
    <w:multiLevelType w:val="hybridMultilevel"/>
    <w:tmpl w:val="EFF64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A51DA9"/>
    <w:multiLevelType w:val="multilevel"/>
    <w:tmpl w:val="B7D28D78"/>
    <w:lvl w:ilvl="0">
      <w:start w:val="1"/>
      <w:numFmt w:val="decimal"/>
      <w:lvlText w:val="%1."/>
      <w:lvlJc w:val="left"/>
      <w:pPr>
        <w:ind w:left="360" w:hanging="360"/>
      </w:pPr>
      <w:rPr>
        <w:rFonts w:ascii="Arial" w:hAnsi="Arial" w:cs="Arial" w:hint="default"/>
      </w:rPr>
    </w:lvl>
    <w:lvl w:ilvl="1">
      <w:start w:val="1"/>
      <w:numFmt w:val="decimal"/>
      <w:lvlText w:val="%1.%2."/>
      <w:lvlJc w:val="left"/>
      <w:pPr>
        <w:ind w:left="573" w:hanging="432"/>
      </w:pPr>
      <w:rPr>
        <w:rFonts w:hint="default"/>
        <w:b w:val="0"/>
        <w:color w:val="181818"/>
        <w:w w:val="105"/>
        <w:sz w:val="22"/>
        <w:szCs w:val="22"/>
      </w:rPr>
    </w:lvl>
    <w:lvl w:ilvl="2">
      <w:start w:val="1"/>
      <w:numFmt w:val="decimal"/>
      <w:lvlText w:val="%1.%2.%3."/>
      <w:lvlJc w:val="left"/>
      <w:pPr>
        <w:ind w:left="1224" w:hanging="504"/>
      </w:pPr>
      <w:rPr>
        <w:rFonts w:hint="default"/>
        <w:b w:val="0"/>
        <w:color w:val="181818"/>
        <w:w w:val="105"/>
        <w:sz w:val="20"/>
      </w:rPr>
    </w:lvl>
    <w:lvl w:ilvl="3">
      <w:start w:val="1"/>
      <w:numFmt w:val="decimal"/>
      <w:lvlText w:val="%1.%2.%3.%4."/>
      <w:lvlJc w:val="left"/>
      <w:pPr>
        <w:ind w:left="1728" w:hanging="648"/>
      </w:pPr>
      <w:rPr>
        <w:rFonts w:hint="default"/>
        <w:b w:val="0"/>
        <w:color w:val="181818"/>
        <w:w w:val="105"/>
        <w:sz w:val="20"/>
      </w:rPr>
    </w:lvl>
    <w:lvl w:ilvl="4">
      <w:start w:val="1"/>
      <w:numFmt w:val="decimal"/>
      <w:lvlText w:val="%1.%2.%3.%4.%5."/>
      <w:lvlJc w:val="left"/>
      <w:pPr>
        <w:ind w:left="2232" w:hanging="792"/>
      </w:pPr>
      <w:rPr>
        <w:rFonts w:hint="default"/>
        <w:b w:val="0"/>
        <w:color w:val="181818"/>
        <w:w w:val="105"/>
        <w:sz w:val="20"/>
      </w:rPr>
    </w:lvl>
    <w:lvl w:ilvl="5">
      <w:start w:val="1"/>
      <w:numFmt w:val="decimal"/>
      <w:lvlText w:val="%1.%2.%3.%4.%5.%6."/>
      <w:lvlJc w:val="left"/>
      <w:pPr>
        <w:ind w:left="2736" w:hanging="936"/>
      </w:pPr>
      <w:rPr>
        <w:rFonts w:hint="default"/>
        <w:b w:val="0"/>
        <w:color w:val="181818"/>
        <w:w w:val="105"/>
        <w:sz w:val="20"/>
      </w:rPr>
    </w:lvl>
    <w:lvl w:ilvl="6">
      <w:start w:val="1"/>
      <w:numFmt w:val="decimal"/>
      <w:lvlText w:val="%1.%2.%3.%4.%5.%6.%7."/>
      <w:lvlJc w:val="left"/>
      <w:pPr>
        <w:ind w:left="3240" w:hanging="1080"/>
      </w:pPr>
      <w:rPr>
        <w:rFonts w:hint="default"/>
        <w:b w:val="0"/>
        <w:color w:val="181818"/>
        <w:w w:val="105"/>
        <w:sz w:val="20"/>
      </w:rPr>
    </w:lvl>
    <w:lvl w:ilvl="7">
      <w:start w:val="1"/>
      <w:numFmt w:val="decimal"/>
      <w:lvlText w:val="%1.%2.%3.%4.%5.%6.%7.%8."/>
      <w:lvlJc w:val="left"/>
      <w:pPr>
        <w:ind w:left="3744" w:hanging="1224"/>
      </w:pPr>
      <w:rPr>
        <w:rFonts w:hint="default"/>
        <w:b w:val="0"/>
        <w:color w:val="181818"/>
        <w:w w:val="105"/>
        <w:sz w:val="20"/>
      </w:rPr>
    </w:lvl>
    <w:lvl w:ilvl="8">
      <w:start w:val="1"/>
      <w:numFmt w:val="decimal"/>
      <w:lvlText w:val="%1.%2.%3.%4.%5.%6.%7.%8.%9."/>
      <w:lvlJc w:val="left"/>
      <w:pPr>
        <w:ind w:left="4320" w:hanging="1440"/>
      </w:pPr>
      <w:rPr>
        <w:rFonts w:hint="default"/>
        <w:b w:val="0"/>
        <w:color w:val="181818"/>
        <w:w w:val="105"/>
        <w:sz w:val="20"/>
      </w:rPr>
    </w:lvl>
  </w:abstractNum>
  <w:abstractNum w:abstractNumId="21" w15:restartNumberingAfterBreak="0">
    <w:nsid w:val="4941135C"/>
    <w:multiLevelType w:val="hybridMultilevel"/>
    <w:tmpl w:val="931AB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0539BC"/>
    <w:multiLevelType w:val="multilevel"/>
    <w:tmpl w:val="312CBB80"/>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B768E0"/>
    <w:multiLevelType w:val="multilevel"/>
    <w:tmpl w:val="4230789E"/>
    <w:lvl w:ilvl="0">
      <w:start w:val="5"/>
      <w:numFmt w:val="decimal"/>
      <w:lvlText w:val="%1"/>
      <w:lvlJc w:val="left"/>
      <w:pPr>
        <w:ind w:left="360" w:hanging="360"/>
      </w:pPr>
      <w:rPr>
        <w:rFonts w:hint="default"/>
        <w:b/>
      </w:rPr>
    </w:lvl>
    <w:lvl w:ilvl="1">
      <w:start w:val="4"/>
      <w:numFmt w:val="decimal"/>
      <w:lvlText w:val="%1.%2"/>
      <w:lvlJc w:val="left"/>
      <w:pPr>
        <w:ind w:left="643"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502E3301"/>
    <w:multiLevelType w:val="hybridMultilevel"/>
    <w:tmpl w:val="FB6280F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5" w15:restartNumberingAfterBreak="0">
    <w:nsid w:val="51E74E15"/>
    <w:multiLevelType w:val="multilevel"/>
    <w:tmpl w:val="F746CD0E"/>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2210F0B"/>
    <w:multiLevelType w:val="hybridMultilevel"/>
    <w:tmpl w:val="CC74F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D2822"/>
    <w:multiLevelType w:val="multilevel"/>
    <w:tmpl w:val="C57A5F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6E1ADF"/>
    <w:multiLevelType w:val="multilevel"/>
    <w:tmpl w:val="F746CD0E"/>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BE1372"/>
    <w:multiLevelType w:val="multilevel"/>
    <w:tmpl w:val="8BAA62B4"/>
    <w:lvl w:ilvl="0">
      <w:start w:val="7"/>
      <w:numFmt w:val="decimal"/>
      <w:lvlText w:val="%1"/>
      <w:lvlJc w:val="left"/>
      <w:pPr>
        <w:ind w:left="781" w:hanging="506"/>
        <w:jc w:val="right"/>
      </w:pPr>
      <w:rPr>
        <w:rFonts w:hint="default"/>
      </w:rPr>
    </w:lvl>
    <w:lvl w:ilvl="1">
      <w:start w:val="1"/>
      <w:numFmt w:val="bullet"/>
      <w:lvlText w:val=""/>
      <w:lvlJc w:val="left"/>
      <w:pPr>
        <w:ind w:left="1384" w:hanging="607"/>
      </w:pPr>
      <w:rPr>
        <w:rFonts w:ascii="Symbol" w:hAnsi="Symbol" w:hint="default"/>
        <w:w w:val="100"/>
      </w:rPr>
    </w:lvl>
    <w:lvl w:ilvl="2">
      <w:numFmt w:val="bullet"/>
      <w:lvlText w:val="•"/>
      <w:lvlJc w:val="left"/>
      <w:pPr>
        <w:ind w:left="2414" w:hanging="607"/>
      </w:pPr>
      <w:rPr>
        <w:rFonts w:hint="default"/>
        <w:w w:val="100"/>
      </w:rPr>
    </w:lvl>
    <w:lvl w:ilvl="3">
      <w:numFmt w:val="bullet"/>
      <w:lvlText w:val="•"/>
      <w:lvlJc w:val="left"/>
      <w:pPr>
        <w:ind w:left="1380" w:hanging="607"/>
      </w:pPr>
      <w:rPr>
        <w:rFonts w:hint="default"/>
      </w:rPr>
    </w:lvl>
    <w:lvl w:ilvl="4">
      <w:numFmt w:val="bullet"/>
      <w:lvlText w:val="•"/>
      <w:lvlJc w:val="left"/>
      <w:pPr>
        <w:ind w:left="1400" w:hanging="607"/>
      </w:pPr>
      <w:rPr>
        <w:rFonts w:hint="default"/>
      </w:rPr>
    </w:lvl>
    <w:lvl w:ilvl="5">
      <w:numFmt w:val="bullet"/>
      <w:lvlText w:val="•"/>
      <w:lvlJc w:val="left"/>
      <w:pPr>
        <w:ind w:left="1500" w:hanging="607"/>
      </w:pPr>
      <w:rPr>
        <w:rFonts w:hint="default"/>
      </w:rPr>
    </w:lvl>
    <w:lvl w:ilvl="6">
      <w:numFmt w:val="bullet"/>
      <w:lvlText w:val="•"/>
      <w:lvlJc w:val="left"/>
      <w:pPr>
        <w:ind w:left="1520" w:hanging="607"/>
      </w:pPr>
      <w:rPr>
        <w:rFonts w:hint="default"/>
      </w:rPr>
    </w:lvl>
    <w:lvl w:ilvl="7">
      <w:numFmt w:val="bullet"/>
      <w:lvlText w:val="•"/>
      <w:lvlJc w:val="left"/>
      <w:pPr>
        <w:ind w:left="2420" w:hanging="607"/>
      </w:pPr>
      <w:rPr>
        <w:rFonts w:hint="default"/>
      </w:rPr>
    </w:lvl>
    <w:lvl w:ilvl="8">
      <w:numFmt w:val="bullet"/>
      <w:lvlText w:val="•"/>
      <w:lvlJc w:val="left"/>
      <w:pPr>
        <w:ind w:left="4828" w:hanging="607"/>
      </w:pPr>
      <w:rPr>
        <w:rFonts w:hint="default"/>
      </w:rPr>
    </w:lvl>
  </w:abstractNum>
  <w:abstractNum w:abstractNumId="30" w15:restartNumberingAfterBreak="0">
    <w:nsid w:val="54BF6403"/>
    <w:multiLevelType w:val="hybridMultilevel"/>
    <w:tmpl w:val="3A041A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4C66B90"/>
    <w:multiLevelType w:val="hybridMultilevel"/>
    <w:tmpl w:val="79AC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A214F"/>
    <w:multiLevelType w:val="multilevel"/>
    <w:tmpl w:val="7960CE6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A8633F"/>
    <w:multiLevelType w:val="hybridMultilevel"/>
    <w:tmpl w:val="7C58D3B4"/>
    <w:lvl w:ilvl="0" w:tplc="08090001">
      <w:start w:val="1"/>
      <w:numFmt w:val="bullet"/>
      <w:lvlText w:val=""/>
      <w:lvlJc w:val="left"/>
      <w:pPr>
        <w:ind w:left="1525" w:hanging="360"/>
      </w:pPr>
      <w:rPr>
        <w:rFonts w:ascii="Symbol" w:hAnsi="Symbol" w:hint="default"/>
      </w:rPr>
    </w:lvl>
    <w:lvl w:ilvl="1" w:tplc="08090003" w:tentative="1">
      <w:start w:val="1"/>
      <w:numFmt w:val="bullet"/>
      <w:lvlText w:val="o"/>
      <w:lvlJc w:val="left"/>
      <w:pPr>
        <w:ind w:left="2245" w:hanging="360"/>
      </w:pPr>
      <w:rPr>
        <w:rFonts w:ascii="Courier New" w:hAnsi="Courier New" w:cs="Courier New" w:hint="default"/>
      </w:rPr>
    </w:lvl>
    <w:lvl w:ilvl="2" w:tplc="08090005" w:tentative="1">
      <w:start w:val="1"/>
      <w:numFmt w:val="bullet"/>
      <w:lvlText w:val=""/>
      <w:lvlJc w:val="left"/>
      <w:pPr>
        <w:ind w:left="2965" w:hanging="360"/>
      </w:pPr>
      <w:rPr>
        <w:rFonts w:ascii="Wingdings" w:hAnsi="Wingdings" w:hint="default"/>
      </w:rPr>
    </w:lvl>
    <w:lvl w:ilvl="3" w:tplc="08090001" w:tentative="1">
      <w:start w:val="1"/>
      <w:numFmt w:val="bullet"/>
      <w:lvlText w:val=""/>
      <w:lvlJc w:val="left"/>
      <w:pPr>
        <w:ind w:left="3685" w:hanging="360"/>
      </w:pPr>
      <w:rPr>
        <w:rFonts w:ascii="Symbol" w:hAnsi="Symbol" w:hint="default"/>
      </w:rPr>
    </w:lvl>
    <w:lvl w:ilvl="4" w:tplc="08090003" w:tentative="1">
      <w:start w:val="1"/>
      <w:numFmt w:val="bullet"/>
      <w:lvlText w:val="o"/>
      <w:lvlJc w:val="left"/>
      <w:pPr>
        <w:ind w:left="4405" w:hanging="360"/>
      </w:pPr>
      <w:rPr>
        <w:rFonts w:ascii="Courier New" w:hAnsi="Courier New" w:cs="Courier New" w:hint="default"/>
      </w:rPr>
    </w:lvl>
    <w:lvl w:ilvl="5" w:tplc="08090005" w:tentative="1">
      <w:start w:val="1"/>
      <w:numFmt w:val="bullet"/>
      <w:lvlText w:val=""/>
      <w:lvlJc w:val="left"/>
      <w:pPr>
        <w:ind w:left="5125" w:hanging="360"/>
      </w:pPr>
      <w:rPr>
        <w:rFonts w:ascii="Wingdings" w:hAnsi="Wingdings" w:hint="default"/>
      </w:rPr>
    </w:lvl>
    <w:lvl w:ilvl="6" w:tplc="08090001" w:tentative="1">
      <w:start w:val="1"/>
      <w:numFmt w:val="bullet"/>
      <w:lvlText w:val=""/>
      <w:lvlJc w:val="left"/>
      <w:pPr>
        <w:ind w:left="5845" w:hanging="360"/>
      </w:pPr>
      <w:rPr>
        <w:rFonts w:ascii="Symbol" w:hAnsi="Symbol" w:hint="default"/>
      </w:rPr>
    </w:lvl>
    <w:lvl w:ilvl="7" w:tplc="08090003" w:tentative="1">
      <w:start w:val="1"/>
      <w:numFmt w:val="bullet"/>
      <w:lvlText w:val="o"/>
      <w:lvlJc w:val="left"/>
      <w:pPr>
        <w:ind w:left="6565" w:hanging="360"/>
      </w:pPr>
      <w:rPr>
        <w:rFonts w:ascii="Courier New" w:hAnsi="Courier New" w:cs="Courier New" w:hint="default"/>
      </w:rPr>
    </w:lvl>
    <w:lvl w:ilvl="8" w:tplc="08090005" w:tentative="1">
      <w:start w:val="1"/>
      <w:numFmt w:val="bullet"/>
      <w:lvlText w:val=""/>
      <w:lvlJc w:val="left"/>
      <w:pPr>
        <w:ind w:left="7285" w:hanging="360"/>
      </w:pPr>
      <w:rPr>
        <w:rFonts w:ascii="Wingdings" w:hAnsi="Wingdings" w:hint="default"/>
      </w:rPr>
    </w:lvl>
  </w:abstractNum>
  <w:abstractNum w:abstractNumId="34" w15:restartNumberingAfterBreak="0">
    <w:nsid w:val="61315FC3"/>
    <w:multiLevelType w:val="multilevel"/>
    <w:tmpl w:val="00A289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1D4573A"/>
    <w:multiLevelType w:val="multilevel"/>
    <w:tmpl w:val="03B22E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2372E72"/>
    <w:multiLevelType w:val="hybridMultilevel"/>
    <w:tmpl w:val="2AC89FC4"/>
    <w:lvl w:ilvl="0" w:tplc="BBECE72E">
      <w:start w:val="1"/>
      <w:numFmt w:val="lowerRoman"/>
      <w:lvlText w:val="%1."/>
      <w:lvlJc w:val="left"/>
      <w:pPr>
        <w:ind w:left="1528" w:hanging="363"/>
      </w:pPr>
      <w:rPr>
        <w:rFonts w:ascii="Arial" w:eastAsia="Arial" w:hAnsi="Arial" w:cs="Arial" w:hint="default"/>
        <w:color w:val="181818"/>
        <w:w w:val="93"/>
        <w:sz w:val="20"/>
        <w:szCs w:val="20"/>
      </w:rPr>
    </w:lvl>
    <w:lvl w:ilvl="1" w:tplc="5774870C">
      <w:numFmt w:val="bullet"/>
      <w:lvlText w:val="•"/>
      <w:lvlJc w:val="left"/>
      <w:pPr>
        <w:ind w:left="2336" w:hanging="363"/>
      </w:pPr>
      <w:rPr>
        <w:rFonts w:hint="default"/>
      </w:rPr>
    </w:lvl>
    <w:lvl w:ilvl="2" w:tplc="43522F12">
      <w:numFmt w:val="bullet"/>
      <w:lvlText w:val="•"/>
      <w:lvlJc w:val="left"/>
      <w:pPr>
        <w:ind w:left="3152" w:hanging="363"/>
      </w:pPr>
      <w:rPr>
        <w:rFonts w:hint="default"/>
      </w:rPr>
    </w:lvl>
    <w:lvl w:ilvl="3" w:tplc="349A42F0">
      <w:numFmt w:val="bullet"/>
      <w:lvlText w:val="•"/>
      <w:lvlJc w:val="left"/>
      <w:pPr>
        <w:ind w:left="3969" w:hanging="363"/>
      </w:pPr>
      <w:rPr>
        <w:rFonts w:hint="default"/>
      </w:rPr>
    </w:lvl>
    <w:lvl w:ilvl="4" w:tplc="6396F014">
      <w:numFmt w:val="bullet"/>
      <w:lvlText w:val="•"/>
      <w:lvlJc w:val="left"/>
      <w:pPr>
        <w:ind w:left="4785" w:hanging="363"/>
      </w:pPr>
      <w:rPr>
        <w:rFonts w:hint="default"/>
      </w:rPr>
    </w:lvl>
    <w:lvl w:ilvl="5" w:tplc="CEE0F9E6">
      <w:numFmt w:val="bullet"/>
      <w:lvlText w:val="•"/>
      <w:lvlJc w:val="left"/>
      <w:pPr>
        <w:ind w:left="5602" w:hanging="363"/>
      </w:pPr>
      <w:rPr>
        <w:rFonts w:hint="default"/>
      </w:rPr>
    </w:lvl>
    <w:lvl w:ilvl="6" w:tplc="899A70A8">
      <w:numFmt w:val="bullet"/>
      <w:lvlText w:val="•"/>
      <w:lvlJc w:val="left"/>
      <w:pPr>
        <w:ind w:left="6418" w:hanging="363"/>
      </w:pPr>
      <w:rPr>
        <w:rFonts w:hint="default"/>
      </w:rPr>
    </w:lvl>
    <w:lvl w:ilvl="7" w:tplc="67B2A412">
      <w:numFmt w:val="bullet"/>
      <w:lvlText w:val="•"/>
      <w:lvlJc w:val="left"/>
      <w:pPr>
        <w:ind w:left="7234" w:hanging="363"/>
      </w:pPr>
      <w:rPr>
        <w:rFonts w:hint="default"/>
      </w:rPr>
    </w:lvl>
    <w:lvl w:ilvl="8" w:tplc="D2CA2D66">
      <w:numFmt w:val="bullet"/>
      <w:lvlText w:val="•"/>
      <w:lvlJc w:val="left"/>
      <w:pPr>
        <w:ind w:left="8051" w:hanging="363"/>
      </w:pPr>
      <w:rPr>
        <w:rFonts w:hint="default"/>
      </w:rPr>
    </w:lvl>
  </w:abstractNum>
  <w:abstractNum w:abstractNumId="37" w15:restartNumberingAfterBreak="0">
    <w:nsid w:val="641A1804"/>
    <w:multiLevelType w:val="multilevel"/>
    <w:tmpl w:val="22F20D36"/>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42D60D9"/>
    <w:multiLevelType w:val="hybridMultilevel"/>
    <w:tmpl w:val="626674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59A1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0E0313"/>
    <w:multiLevelType w:val="multilevel"/>
    <w:tmpl w:val="DC46EEA6"/>
    <w:lvl w:ilvl="0">
      <w:start w:val="7"/>
      <w:numFmt w:val="decimal"/>
      <w:lvlText w:val="%1"/>
      <w:lvlJc w:val="left"/>
      <w:pPr>
        <w:ind w:left="360" w:hanging="360"/>
      </w:pPr>
      <w:rPr>
        <w:rFonts w:hint="default"/>
      </w:rPr>
    </w:lvl>
    <w:lvl w:ilvl="1">
      <w:start w:val="4"/>
      <w:numFmt w:val="decimal"/>
      <w:lvlText w:val="%1.%2"/>
      <w:lvlJc w:val="left"/>
      <w:pPr>
        <w:ind w:left="501" w:hanging="360"/>
      </w:pPr>
      <w:rPr>
        <w:rFonts w:hint="default"/>
        <w:b w:val="0"/>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41" w15:restartNumberingAfterBreak="0">
    <w:nsid w:val="700F3291"/>
    <w:multiLevelType w:val="multilevel"/>
    <w:tmpl w:val="66460F7C"/>
    <w:lvl w:ilvl="0">
      <w:start w:val="7"/>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722C462C"/>
    <w:multiLevelType w:val="multilevel"/>
    <w:tmpl w:val="AAFCF38C"/>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4A22D1F"/>
    <w:multiLevelType w:val="hybridMultilevel"/>
    <w:tmpl w:val="5E3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F46C16"/>
    <w:multiLevelType w:val="multilevel"/>
    <w:tmpl w:val="C9206D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0B7D57"/>
    <w:multiLevelType w:val="multilevel"/>
    <w:tmpl w:val="F746CD0E"/>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9DF4095"/>
    <w:multiLevelType w:val="hybridMultilevel"/>
    <w:tmpl w:val="BBCC31CA"/>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7" w15:restartNumberingAfterBreak="0">
    <w:nsid w:val="7AA30788"/>
    <w:multiLevelType w:val="hybridMultilevel"/>
    <w:tmpl w:val="52C0E2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7C842229"/>
    <w:multiLevelType w:val="hybridMultilevel"/>
    <w:tmpl w:val="811A4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2"/>
  </w:num>
  <w:num w:numId="2">
    <w:abstractNumId w:val="20"/>
  </w:num>
  <w:num w:numId="3">
    <w:abstractNumId w:val="26"/>
  </w:num>
  <w:num w:numId="4">
    <w:abstractNumId w:val="8"/>
  </w:num>
  <w:num w:numId="5">
    <w:abstractNumId w:val="0"/>
  </w:num>
  <w:num w:numId="6">
    <w:abstractNumId w:val="23"/>
  </w:num>
  <w:num w:numId="7">
    <w:abstractNumId w:val="47"/>
  </w:num>
  <w:num w:numId="8">
    <w:abstractNumId w:val="48"/>
  </w:num>
  <w:num w:numId="9">
    <w:abstractNumId w:val="30"/>
  </w:num>
  <w:num w:numId="10">
    <w:abstractNumId w:val="38"/>
  </w:num>
  <w:num w:numId="11">
    <w:abstractNumId w:val="9"/>
  </w:num>
  <w:num w:numId="12">
    <w:abstractNumId w:val="19"/>
  </w:num>
  <w:num w:numId="13">
    <w:abstractNumId w:val="6"/>
  </w:num>
  <w:num w:numId="14">
    <w:abstractNumId w:val="2"/>
  </w:num>
  <w:num w:numId="15">
    <w:abstractNumId w:val="46"/>
  </w:num>
  <w:num w:numId="16">
    <w:abstractNumId w:val="24"/>
  </w:num>
  <w:num w:numId="17">
    <w:abstractNumId w:val="33"/>
  </w:num>
  <w:num w:numId="18">
    <w:abstractNumId w:val="16"/>
  </w:num>
  <w:num w:numId="19">
    <w:abstractNumId w:val="11"/>
  </w:num>
  <w:num w:numId="20">
    <w:abstractNumId w:val="13"/>
  </w:num>
  <w:num w:numId="21">
    <w:abstractNumId w:val="44"/>
  </w:num>
  <w:num w:numId="22">
    <w:abstractNumId w:val="45"/>
  </w:num>
  <w:num w:numId="23">
    <w:abstractNumId w:val="37"/>
  </w:num>
  <w:num w:numId="24">
    <w:abstractNumId w:val="12"/>
  </w:num>
  <w:num w:numId="25">
    <w:abstractNumId w:val="40"/>
  </w:num>
  <w:num w:numId="26">
    <w:abstractNumId w:val="28"/>
  </w:num>
  <w:num w:numId="27">
    <w:abstractNumId w:val="25"/>
  </w:num>
  <w:num w:numId="28">
    <w:abstractNumId w:val="34"/>
  </w:num>
  <w:num w:numId="29">
    <w:abstractNumId w:val="32"/>
  </w:num>
  <w:num w:numId="30">
    <w:abstractNumId w:val="15"/>
  </w:num>
  <w:num w:numId="31">
    <w:abstractNumId w:val="27"/>
  </w:num>
  <w:num w:numId="32">
    <w:abstractNumId w:val="4"/>
  </w:num>
  <w:num w:numId="33">
    <w:abstractNumId w:val="7"/>
  </w:num>
  <w:num w:numId="34">
    <w:abstractNumId w:val="18"/>
  </w:num>
  <w:num w:numId="35">
    <w:abstractNumId w:val="14"/>
  </w:num>
  <w:num w:numId="36">
    <w:abstractNumId w:val="29"/>
  </w:num>
  <w:num w:numId="37">
    <w:abstractNumId w:val="36"/>
  </w:num>
  <w:num w:numId="38">
    <w:abstractNumId w:val="39"/>
  </w:num>
  <w:num w:numId="39">
    <w:abstractNumId w:val="3"/>
  </w:num>
  <w:num w:numId="40">
    <w:abstractNumId w:val="35"/>
  </w:num>
  <w:num w:numId="41">
    <w:abstractNumId w:val="41"/>
  </w:num>
  <w:num w:numId="42">
    <w:abstractNumId w:val="1"/>
  </w:num>
  <w:num w:numId="43">
    <w:abstractNumId w:val="22"/>
  </w:num>
  <w:num w:numId="44">
    <w:abstractNumId w:val="5"/>
  </w:num>
  <w:num w:numId="45">
    <w:abstractNumId w:val="21"/>
  </w:num>
  <w:num w:numId="46">
    <w:abstractNumId w:val="17"/>
  </w:num>
  <w:num w:numId="47">
    <w:abstractNumId w:val="31"/>
  </w:num>
  <w:num w:numId="48">
    <w:abstractNumId w:val="43"/>
  </w:num>
  <w:num w:numId="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BA"/>
    <w:rsid w:val="000266E4"/>
    <w:rsid w:val="00035BD8"/>
    <w:rsid w:val="00042E81"/>
    <w:rsid w:val="000440A5"/>
    <w:rsid w:val="00045EC6"/>
    <w:rsid w:val="00091B26"/>
    <w:rsid w:val="000B616A"/>
    <w:rsid w:val="000C7D56"/>
    <w:rsid w:val="000D1FB8"/>
    <w:rsid w:val="000E0EA7"/>
    <w:rsid w:val="000F1212"/>
    <w:rsid w:val="001124A3"/>
    <w:rsid w:val="00141236"/>
    <w:rsid w:val="00141F9D"/>
    <w:rsid w:val="001432EF"/>
    <w:rsid w:val="001576AB"/>
    <w:rsid w:val="00157EED"/>
    <w:rsid w:val="00166BF6"/>
    <w:rsid w:val="00193068"/>
    <w:rsid w:val="001A7C34"/>
    <w:rsid w:val="001B50B8"/>
    <w:rsid w:val="001D7F91"/>
    <w:rsid w:val="001F27D5"/>
    <w:rsid w:val="00234D2A"/>
    <w:rsid w:val="0025028C"/>
    <w:rsid w:val="0026547F"/>
    <w:rsid w:val="002C18E6"/>
    <w:rsid w:val="002C4C28"/>
    <w:rsid w:val="002C7B83"/>
    <w:rsid w:val="002E7E14"/>
    <w:rsid w:val="002F43E2"/>
    <w:rsid w:val="00336027"/>
    <w:rsid w:val="00336D24"/>
    <w:rsid w:val="00341D35"/>
    <w:rsid w:val="003426D7"/>
    <w:rsid w:val="003761CB"/>
    <w:rsid w:val="003863FC"/>
    <w:rsid w:val="003A2AEF"/>
    <w:rsid w:val="003C01A9"/>
    <w:rsid w:val="003C0C10"/>
    <w:rsid w:val="003C3F78"/>
    <w:rsid w:val="003F34BB"/>
    <w:rsid w:val="003F7AA5"/>
    <w:rsid w:val="004234E0"/>
    <w:rsid w:val="00430368"/>
    <w:rsid w:val="0044208B"/>
    <w:rsid w:val="00463FA4"/>
    <w:rsid w:val="00484F04"/>
    <w:rsid w:val="004B3F5C"/>
    <w:rsid w:val="004C3001"/>
    <w:rsid w:val="00526009"/>
    <w:rsid w:val="005302CF"/>
    <w:rsid w:val="00536EDD"/>
    <w:rsid w:val="00557185"/>
    <w:rsid w:val="005679EE"/>
    <w:rsid w:val="00580B07"/>
    <w:rsid w:val="005A664C"/>
    <w:rsid w:val="005B55A7"/>
    <w:rsid w:val="005D62B4"/>
    <w:rsid w:val="005E69A9"/>
    <w:rsid w:val="00617F0C"/>
    <w:rsid w:val="00620D23"/>
    <w:rsid w:val="0063551B"/>
    <w:rsid w:val="0066641A"/>
    <w:rsid w:val="00680469"/>
    <w:rsid w:val="006C0A59"/>
    <w:rsid w:val="006D291C"/>
    <w:rsid w:val="006F707C"/>
    <w:rsid w:val="00724320"/>
    <w:rsid w:val="00775142"/>
    <w:rsid w:val="00783264"/>
    <w:rsid w:val="00785CD6"/>
    <w:rsid w:val="00790B93"/>
    <w:rsid w:val="007B1022"/>
    <w:rsid w:val="007B5D12"/>
    <w:rsid w:val="007F7097"/>
    <w:rsid w:val="00801397"/>
    <w:rsid w:val="00820397"/>
    <w:rsid w:val="00821A50"/>
    <w:rsid w:val="00834B18"/>
    <w:rsid w:val="008407AD"/>
    <w:rsid w:val="00884DAC"/>
    <w:rsid w:val="008A2AE1"/>
    <w:rsid w:val="008B2F4D"/>
    <w:rsid w:val="008C0932"/>
    <w:rsid w:val="008E477E"/>
    <w:rsid w:val="00904A0C"/>
    <w:rsid w:val="00943F32"/>
    <w:rsid w:val="009A0588"/>
    <w:rsid w:val="009A5D2F"/>
    <w:rsid w:val="009E0CD9"/>
    <w:rsid w:val="00A05368"/>
    <w:rsid w:val="00A21271"/>
    <w:rsid w:val="00A470E4"/>
    <w:rsid w:val="00A67681"/>
    <w:rsid w:val="00A715FA"/>
    <w:rsid w:val="00A7470F"/>
    <w:rsid w:val="00A87763"/>
    <w:rsid w:val="00AD11B4"/>
    <w:rsid w:val="00AD1464"/>
    <w:rsid w:val="00AD7BA5"/>
    <w:rsid w:val="00AF3A85"/>
    <w:rsid w:val="00B25A25"/>
    <w:rsid w:val="00B34885"/>
    <w:rsid w:val="00B369A3"/>
    <w:rsid w:val="00B37C20"/>
    <w:rsid w:val="00B61BD2"/>
    <w:rsid w:val="00B86C19"/>
    <w:rsid w:val="00B92874"/>
    <w:rsid w:val="00BB7AFA"/>
    <w:rsid w:val="00BC7758"/>
    <w:rsid w:val="00BE14B3"/>
    <w:rsid w:val="00BF2DA2"/>
    <w:rsid w:val="00C100DA"/>
    <w:rsid w:val="00C4394B"/>
    <w:rsid w:val="00C541D3"/>
    <w:rsid w:val="00C559BA"/>
    <w:rsid w:val="00C95BF0"/>
    <w:rsid w:val="00D019D2"/>
    <w:rsid w:val="00D02B7F"/>
    <w:rsid w:val="00D07EDB"/>
    <w:rsid w:val="00D27704"/>
    <w:rsid w:val="00D31539"/>
    <w:rsid w:val="00D35F56"/>
    <w:rsid w:val="00D45D6B"/>
    <w:rsid w:val="00D62487"/>
    <w:rsid w:val="00D63974"/>
    <w:rsid w:val="00DA29DB"/>
    <w:rsid w:val="00E05709"/>
    <w:rsid w:val="00E07527"/>
    <w:rsid w:val="00E364DA"/>
    <w:rsid w:val="00E70579"/>
    <w:rsid w:val="00EA4DC8"/>
    <w:rsid w:val="00EB05C7"/>
    <w:rsid w:val="00ED3BA5"/>
    <w:rsid w:val="00EE20A1"/>
    <w:rsid w:val="00EE29EC"/>
    <w:rsid w:val="00F0044C"/>
    <w:rsid w:val="00F052C8"/>
    <w:rsid w:val="00F2073B"/>
    <w:rsid w:val="00F23D80"/>
    <w:rsid w:val="00F515F0"/>
    <w:rsid w:val="00F81BBD"/>
    <w:rsid w:val="00FC3DE7"/>
    <w:rsid w:val="00FC4F28"/>
    <w:rsid w:val="00FD231C"/>
    <w:rsid w:val="00FD50F6"/>
    <w:rsid w:val="00FF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CD373"/>
  <w15:chartTrackingRefBased/>
  <w15:docId w15:val="{F2D3F8B2-EC6A-4F58-AFB5-304F760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3761CB"/>
    <w:pPr>
      <w:widowControl w:val="0"/>
      <w:autoSpaceDE w:val="0"/>
      <w:autoSpaceDN w:val="0"/>
      <w:spacing w:after="0" w:line="240" w:lineRule="auto"/>
      <w:ind w:left="781"/>
      <w:outlineLvl w:val="2"/>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BA"/>
  </w:style>
  <w:style w:type="paragraph" w:styleId="Footer">
    <w:name w:val="footer"/>
    <w:basedOn w:val="Normal"/>
    <w:link w:val="FooterChar"/>
    <w:uiPriority w:val="99"/>
    <w:unhideWhenUsed/>
    <w:rsid w:val="00C5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BA"/>
  </w:style>
  <w:style w:type="character" w:styleId="Hyperlink">
    <w:name w:val="Hyperlink"/>
    <w:basedOn w:val="DefaultParagraphFont"/>
    <w:uiPriority w:val="99"/>
    <w:semiHidden/>
    <w:unhideWhenUsed/>
    <w:rsid w:val="00C559BA"/>
    <w:rPr>
      <w:color w:val="0000FF"/>
      <w:u w:val="single"/>
    </w:rPr>
  </w:style>
  <w:style w:type="paragraph" w:styleId="ListParagraph">
    <w:name w:val="List Paragraph"/>
    <w:basedOn w:val="Normal"/>
    <w:uiPriority w:val="34"/>
    <w:qFormat/>
    <w:rsid w:val="00AD1464"/>
    <w:pPr>
      <w:ind w:left="720"/>
      <w:contextualSpacing/>
    </w:pPr>
  </w:style>
  <w:style w:type="paragraph" w:customStyle="1" w:styleId="Default">
    <w:name w:val="Default"/>
    <w:rsid w:val="00F81BB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A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EF"/>
    <w:rPr>
      <w:rFonts w:ascii="Segoe UI" w:hAnsi="Segoe UI" w:cs="Segoe UI"/>
      <w:sz w:val="18"/>
      <w:szCs w:val="18"/>
    </w:rPr>
  </w:style>
  <w:style w:type="paragraph" w:styleId="BodyText">
    <w:name w:val="Body Text"/>
    <w:basedOn w:val="Normal"/>
    <w:link w:val="BodyTextChar"/>
    <w:uiPriority w:val="1"/>
    <w:qFormat/>
    <w:rsid w:val="00A05368"/>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05368"/>
    <w:rPr>
      <w:rFonts w:ascii="Arial" w:eastAsia="Arial" w:hAnsi="Arial" w:cs="Arial"/>
      <w:sz w:val="20"/>
      <w:szCs w:val="20"/>
      <w:lang w:val="en-US"/>
    </w:rPr>
  </w:style>
  <w:style w:type="character" w:customStyle="1" w:styleId="Heading3Char">
    <w:name w:val="Heading 3 Char"/>
    <w:basedOn w:val="DefaultParagraphFont"/>
    <w:link w:val="Heading3"/>
    <w:uiPriority w:val="1"/>
    <w:rsid w:val="003761CB"/>
    <w:rPr>
      <w:rFonts w:ascii="Arial" w:eastAsia="Arial" w:hAnsi="Arial" w:cs="Arial"/>
      <w:b/>
      <w:bCs/>
      <w:sz w:val="20"/>
      <w:szCs w:val="20"/>
      <w:lang w:val="en-US"/>
    </w:rPr>
  </w:style>
  <w:style w:type="paragraph" w:customStyle="1" w:styleId="TableParagraph">
    <w:name w:val="Table Paragraph"/>
    <w:basedOn w:val="Normal"/>
    <w:uiPriority w:val="1"/>
    <w:qFormat/>
    <w:rsid w:val="00341D35"/>
    <w:pPr>
      <w:widowControl w:val="0"/>
      <w:autoSpaceDE w:val="0"/>
      <w:autoSpaceDN w:val="0"/>
      <w:spacing w:after="0" w:line="240" w:lineRule="auto"/>
      <w:ind w:left="96"/>
    </w:pPr>
    <w:rPr>
      <w:rFonts w:ascii="Arial" w:eastAsia="Arial" w:hAnsi="Arial" w:cs="Arial"/>
      <w:lang w:val="en-US"/>
    </w:rPr>
  </w:style>
  <w:style w:type="table" w:styleId="TableGrid">
    <w:name w:val="Table Grid"/>
    <w:basedOn w:val="TableNormal"/>
    <w:uiPriority w:val="39"/>
    <w:rsid w:val="00A7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E20A1"/>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ory.n-somerset.sch.uk/policies/MX-3110N_20131021_13354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079E-E629-4A5E-ABCC-F499C1C2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Boyle</dc:creator>
  <cp:keywords/>
  <dc:description/>
  <cp:lastModifiedBy>Amy Boyle</cp:lastModifiedBy>
  <cp:revision>4</cp:revision>
  <cp:lastPrinted>2017-11-07T11:59:00Z</cp:lastPrinted>
  <dcterms:created xsi:type="dcterms:W3CDTF">2017-11-07T12:07:00Z</dcterms:created>
  <dcterms:modified xsi:type="dcterms:W3CDTF">2017-11-07T12:29:00Z</dcterms:modified>
</cp:coreProperties>
</file>